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01.01.2017 применяются изменения в Трудовой кодекс Российской Федерации, внесенные Федеральным законом от 03.07.2016 № 347-ФЗ.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определены условия оплаты труда руководителей, заместителей и главных бухгалтеров организаций, введено понятие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«предельный уровень соотношения среднемесячной заработной платы».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Указанным федеральным законом установлена обязанность определения предельного уровня соотношения среднемесячной заработной платы руководителей, их заместителей, главных бухгалтеров фондов, учреждений и предприятий, формируемой за счет всех источников финансового обеспечения, рассчитываемой за календарный год, и среднемесячной заработной платы их работников.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Несоблюдение предельного уровня соотношения зарплат может стать основанием для расторжения трудового договора с руководителем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ч.6 ст.145 Трудового кодекса Российской Федерации, в редакции Федерального закона от 03.07.2016 № 347-ФЗ, б</w:t>
      </w:r>
      <w:r>
        <w:rPr>
          <w:rFonts w:ascii="Times New Roman" w:eastAsia="Calibri" w:hAnsi="Times New Roman" w:cs="Times New Roman"/>
          <w:sz w:val="28"/>
          <w:szCs w:val="28"/>
        </w:rPr>
        <w:t>ез учета предельного уровня соотношения размеров среднемесячной заработной платы могут быть установлены условия оплаты труда руководителей, их заместителей, главных бухгалтеров муниципальных учреждений, муниципальных унитарных предприятий, включенных в перечни, утвержденные органами местного самоуправления.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DF50-425F-4778-AC8A-CE02920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2</cp:revision>
  <dcterms:created xsi:type="dcterms:W3CDTF">2017-02-08T08:54:00Z</dcterms:created>
  <dcterms:modified xsi:type="dcterms:W3CDTF">2017-02-08T08:54:00Z</dcterms:modified>
</cp:coreProperties>
</file>