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EE" w:rsidRPr="00AE48EE" w:rsidRDefault="00AE48EE" w:rsidP="00AE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8EE">
        <w:rPr>
          <w:rFonts w:ascii="Times New Roman" w:hAnsi="Times New Roman" w:cs="Times New Roman"/>
          <w:b/>
          <w:sz w:val="28"/>
          <w:szCs w:val="28"/>
        </w:rPr>
        <w:t>Новое в налоговом законодательстве</w:t>
      </w:r>
    </w:p>
    <w:p w:rsidR="00AE48EE" w:rsidRDefault="00AE48EE" w:rsidP="00AE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EE">
        <w:rPr>
          <w:rFonts w:ascii="Times New Roman" w:hAnsi="Times New Roman" w:cs="Times New Roman"/>
          <w:sz w:val="28"/>
          <w:szCs w:val="28"/>
        </w:rPr>
        <w:t xml:space="preserve">Федеральным законом от 30.09.2017 № 286-ФЗ внесены изменений в часть вторую Налогового кодекса Российской Федерации и отдельные законодательные акты Российской Федерации, которые будут применяться с 01.01.2018: </w:t>
      </w:r>
    </w:p>
    <w:p w:rsidR="00AE48EE" w:rsidRDefault="00AE48EE" w:rsidP="00AE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EE">
        <w:rPr>
          <w:rFonts w:ascii="Times New Roman" w:hAnsi="Times New Roman" w:cs="Times New Roman"/>
          <w:sz w:val="28"/>
          <w:szCs w:val="28"/>
        </w:rPr>
        <w:t xml:space="preserve">Указанными изменениями упрощен порядок предоставления налоговых льгот физическим лицам по транспортному налогу, земельному налогу и налогу на имущество физических лиц. </w:t>
      </w:r>
    </w:p>
    <w:p w:rsidR="00AE48EE" w:rsidRDefault="00AE48EE" w:rsidP="00AE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EE">
        <w:rPr>
          <w:rFonts w:ascii="Times New Roman" w:hAnsi="Times New Roman" w:cs="Times New Roman"/>
          <w:sz w:val="28"/>
          <w:szCs w:val="28"/>
        </w:rPr>
        <w:t xml:space="preserve">Теперь физические лица вправе не представлять в налоговый орган документы, подтверждающие право на налоговую льготу. При этом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</w:t>
      </w:r>
    </w:p>
    <w:p w:rsidR="00AE48EE" w:rsidRDefault="00AE48EE" w:rsidP="00AE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EE">
        <w:rPr>
          <w:rFonts w:ascii="Times New Roman" w:hAnsi="Times New Roman" w:cs="Times New Roman"/>
          <w:sz w:val="28"/>
          <w:szCs w:val="28"/>
        </w:rPr>
        <w:t xml:space="preserve">Также, в случае изменения категории земель и вида разрешенного использования земельного участка для расчета земельного налога будет учитываться кадастровая стоимость, определенная в текущем налоговом периоде. </w:t>
      </w:r>
    </w:p>
    <w:p w:rsidR="00AE48EE" w:rsidRDefault="00AE48EE" w:rsidP="00AE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EE">
        <w:rPr>
          <w:rFonts w:ascii="Times New Roman" w:hAnsi="Times New Roman" w:cs="Times New Roman"/>
          <w:sz w:val="28"/>
          <w:szCs w:val="28"/>
        </w:rPr>
        <w:t xml:space="preserve">Более того, законом вводится возможность освобождения от уплаты налога на имущество организации в отношении вновь вводимых объектов с высокой энергетической эффективностью или высоким классом энергетической эффективности. Данную </w:t>
      </w:r>
      <w:proofErr w:type="gramStart"/>
      <w:r w:rsidRPr="00AE48EE">
        <w:rPr>
          <w:rFonts w:ascii="Times New Roman" w:hAnsi="Times New Roman" w:cs="Times New Roman"/>
          <w:sz w:val="28"/>
          <w:szCs w:val="28"/>
        </w:rPr>
        <w:t>льготу</w:t>
      </w:r>
      <w:proofErr w:type="gramEnd"/>
      <w:r w:rsidRPr="00AE48EE">
        <w:rPr>
          <w:rFonts w:ascii="Times New Roman" w:hAnsi="Times New Roman" w:cs="Times New Roman"/>
          <w:sz w:val="28"/>
          <w:szCs w:val="28"/>
        </w:rPr>
        <w:t xml:space="preserve"> возможно будет реализовать в случае принятия регионального </w:t>
      </w:r>
      <w:r>
        <w:rPr>
          <w:rFonts w:ascii="Times New Roman" w:hAnsi="Times New Roman" w:cs="Times New Roman"/>
          <w:sz w:val="28"/>
          <w:szCs w:val="28"/>
        </w:rPr>
        <w:t>закона.</w:t>
      </w:r>
    </w:p>
    <w:p w:rsidR="00AE48EE" w:rsidRDefault="00AE48EE" w:rsidP="00AE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5BC" w:rsidRPr="00AE48EE" w:rsidRDefault="00AE48EE" w:rsidP="00AE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8EE">
        <w:rPr>
          <w:rFonts w:ascii="Times New Roman" w:hAnsi="Times New Roman" w:cs="Times New Roman"/>
          <w:sz w:val="28"/>
          <w:szCs w:val="28"/>
        </w:rPr>
        <w:t>Подготовлено прокуратурой города Перми</w:t>
      </w:r>
    </w:p>
    <w:sectPr w:rsidR="002805BC" w:rsidRPr="00AE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B"/>
    <w:rsid w:val="002805BC"/>
    <w:rsid w:val="006A695B"/>
    <w:rsid w:val="00A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Александровна</dc:creator>
  <cp:keywords/>
  <dc:description/>
  <cp:lastModifiedBy>Григорьева Наталья Александровна</cp:lastModifiedBy>
  <cp:revision>2</cp:revision>
  <dcterms:created xsi:type="dcterms:W3CDTF">2017-11-02T08:16:00Z</dcterms:created>
  <dcterms:modified xsi:type="dcterms:W3CDTF">2017-11-02T08:19:00Z</dcterms:modified>
</cp:coreProperties>
</file>