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>.12.201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Прогнозного плана приватизации муниципального имущества города Перми на 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далее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</w:t>
      </w:r>
      <w:proofErr w:type="gramEnd"/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</w:t>
      </w:r>
      <w:proofErr w:type="gramEnd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контактный</w:t>
      </w:r>
      <w:proofErr w:type="gramEnd"/>
      <w:r w:rsidRPr="001534F4">
        <w:rPr>
          <w:rFonts w:eastAsia="Courier New"/>
          <w:lang w:bidi="ru-RU"/>
        </w:rPr>
        <w:t xml:space="preserve">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proofErr w:type="gramEnd"/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Адрес электронной </w:t>
      </w:r>
      <w:proofErr w:type="gramStart"/>
      <w:r>
        <w:rPr>
          <w:rFonts w:ascii="Times New Roman" w:eastAsia="Calibri" w:hAnsi="Times New Roman" w:cs="Arial"/>
          <w:sz w:val="24"/>
          <w:szCs w:val="24"/>
          <w:lang w:eastAsia="ru-RU"/>
        </w:rPr>
        <w:t>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  <w:proofErr w:type="gramEnd"/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proofErr w:type="gramEnd"/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9B376C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 xml:space="preserve">он в </w:t>
      </w:r>
      <w:proofErr w:type="gramStart"/>
      <w:r w:rsidR="00A53A31">
        <w:rPr>
          <w:rFonts w:eastAsia="Courier New"/>
          <w:sz w:val="24"/>
          <w:szCs w:val="24"/>
          <w:lang w:bidi="ru-RU"/>
        </w:rPr>
        <w:t>соответствии  с</w:t>
      </w:r>
      <w:proofErr w:type="gramEnd"/>
      <w:r w:rsidR="00A53A31">
        <w:rPr>
          <w:rFonts w:eastAsia="Courier New"/>
          <w:sz w:val="24"/>
          <w:szCs w:val="24"/>
          <w:lang w:bidi="ru-RU"/>
        </w:rPr>
        <w:t xml:space="preserve"> распоряжени</w:t>
      </w:r>
      <w:r w:rsidR="007E13D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9C4492">
        <w:rPr>
          <w:rFonts w:eastAsia="Courier New"/>
          <w:color w:val="000000"/>
          <w:sz w:val="24"/>
          <w:szCs w:val="24"/>
          <w:lang w:bidi="ru-RU"/>
        </w:rPr>
        <w:t>от 26.03.2019 № 059-19-10-140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C91BF6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960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960D3">
              <w:rPr>
                <w:rFonts w:ascii="Times New Roman" w:hAnsi="Times New Roman" w:cs="Times New Roman"/>
                <w:color w:val="000000"/>
              </w:rPr>
              <w:t xml:space="preserve"> течение года, предшествующего продаже, и об итогах торгов</w:t>
            </w:r>
          </w:p>
        </w:tc>
      </w:tr>
      <w:tr w:rsidR="00A47438" w:rsidRPr="00003AD6" w:rsidTr="00C91BF6">
        <w:trPr>
          <w:trHeight w:val="1256"/>
        </w:trPr>
        <w:tc>
          <w:tcPr>
            <w:tcW w:w="727" w:type="dxa"/>
          </w:tcPr>
          <w:p w:rsidR="00A47438" w:rsidRPr="00003AD6" w:rsidRDefault="00A47438" w:rsidP="00A4743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A47438" w:rsidRPr="00A47438" w:rsidRDefault="00A47438" w:rsidP="00C91BF6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Нежилое помещение площадью 114,1 кв. м, этаж: подвал, расположенное по адресу: Пермский край, г. Пермь, Мотовилихинский район, ул. Техническая, 1 (кадастровый номер 59:01:4311727:1814), реестровый номер 27255. Помещение пустует.</w:t>
            </w:r>
          </w:p>
        </w:tc>
        <w:tc>
          <w:tcPr>
            <w:tcW w:w="2552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500 000</w:t>
            </w:r>
          </w:p>
        </w:tc>
        <w:tc>
          <w:tcPr>
            <w:tcW w:w="1406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100 000</w:t>
            </w:r>
          </w:p>
        </w:tc>
        <w:tc>
          <w:tcPr>
            <w:tcW w:w="3980" w:type="dxa"/>
          </w:tcPr>
          <w:p w:rsidR="00A47438" w:rsidRPr="00A47438" w:rsidRDefault="00A47438" w:rsidP="00A47438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11.09.2018, 17.10.2018, 21.11.2018, 17.01.2019</w:t>
            </w:r>
            <w:r w:rsidR="00C91BF6"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A47438" w:rsidRPr="00003AD6" w:rsidTr="00C91BF6">
        <w:tc>
          <w:tcPr>
            <w:tcW w:w="727" w:type="dxa"/>
          </w:tcPr>
          <w:p w:rsidR="00A47438" w:rsidRPr="00003AD6" w:rsidRDefault="00A47438" w:rsidP="00A47438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A47438" w:rsidRPr="00A47438" w:rsidRDefault="00A47438" w:rsidP="00A47438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Нежилое помещение площадью 72,0 кв. м, этаж: подвал, расположенное по адресу: Пермский край, г. Пермь, Мотовилихинский район, ул. Крупской, 78а (кадастровый номер 59:01:4311906:4376), реестровый номер 11633. Помещение пустует.</w:t>
            </w:r>
          </w:p>
        </w:tc>
        <w:tc>
          <w:tcPr>
            <w:tcW w:w="2552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450 000</w:t>
            </w:r>
          </w:p>
        </w:tc>
        <w:tc>
          <w:tcPr>
            <w:tcW w:w="1406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90 000</w:t>
            </w:r>
          </w:p>
        </w:tc>
        <w:tc>
          <w:tcPr>
            <w:tcW w:w="3980" w:type="dxa"/>
          </w:tcPr>
          <w:p w:rsidR="00A47438" w:rsidRPr="00A47438" w:rsidRDefault="00A47438" w:rsidP="00C91BF6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11.09.2018, 17.10.2018, 21.11.2018, 17.01.2019</w:t>
            </w:r>
            <w:r w:rsidR="00C91BF6"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="00D611B1"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A47438" w:rsidRPr="00003AD6" w:rsidTr="00C91BF6">
        <w:trPr>
          <w:trHeight w:val="1452"/>
        </w:trPr>
        <w:tc>
          <w:tcPr>
            <w:tcW w:w="727" w:type="dxa"/>
          </w:tcPr>
          <w:p w:rsidR="00A47438" w:rsidRPr="00003AD6" w:rsidRDefault="00A47438" w:rsidP="00A474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A47438" w:rsidRPr="00A47438" w:rsidRDefault="00A47438" w:rsidP="00A47438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>Встроенные нежилые помещения общей площадью 154,8 кв. м, этаж: подвал, номера на поэтажном плане 1-9, (кадастровый номер: 59:01:4410742:390, реестровый номер 23300), расположенные по адресу: Пермский край, г. Пермь, Свердловский район, Комсомольский проспект, 87. Помещения пустуют.</w:t>
            </w:r>
          </w:p>
        </w:tc>
        <w:tc>
          <w:tcPr>
            <w:tcW w:w="2552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1 400 000</w:t>
            </w:r>
          </w:p>
        </w:tc>
        <w:tc>
          <w:tcPr>
            <w:tcW w:w="1406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280 000</w:t>
            </w:r>
          </w:p>
        </w:tc>
        <w:tc>
          <w:tcPr>
            <w:tcW w:w="3980" w:type="dxa"/>
          </w:tcPr>
          <w:p w:rsidR="00A47438" w:rsidRPr="00A47438" w:rsidRDefault="00A47438" w:rsidP="00A47438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13.07.2018, 07.09.2018, 15.10.2018, 19.11.2018, 26.12.2018</w:t>
            </w:r>
            <w:r w:rsidR="00C91BF6"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="00D611B1"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A47438" w:rsidRPr="00003AD6" w:rsidTr="00C91BF6">
        <w:tc>
          <w:tcPr>
            <w:tcW w:w="727" w:type="dxa"/>
          </w:tcPr>
          <w:p w:rsidR="00A47438" w:rsidRPr="00003AD6" w:rsidRDefault="00A47438" w:rsidP="00A474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A47438" w:rsidRPr="00A47438" w:rsidRDefault="00A47438" w:rsidP="00A47438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Нежилое помещение площадью 198,7 кв. м, этаж: цокольный этаж № 1, расположенное по адресу: Пермский край, г. Пермь, Свердловский район, ул. Героев Хасана, 151а (кадастровый номер: 59:01:4413652:5247), реестровый номер 157478. Помещение пустует.</w:t>
            </w:r>
          </w:p>
        </w:tc>
        <w:tc>
          <w:tcPr>
            <w:tcW w:w="2552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950 000</w:t>
            </w:r>
          </w:p>
        </w:tc>
        <w:tc>
          <w:tcPr>
            <w:tcW w:w="1406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190 000</w:t>
            </w:r>
          </w:p>
        </w:tc>
        <w:tc>
          <w:tcPr>
            <w:tcW w:w="3980" w:type="dxa"/>
          </w:tcPr>
          <w:p w:rsidR="00A47438" w:rsidRPr="00A47438" w:rsidRDefault="00A47438" w:rsidP="00C91BF6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07.09.2018, 15.10.2018, 19.11.2018, 26.12.2018</w:t>
            </w:r>
            <w:r w:rsidR="00C91BF6"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="00D611B1"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A47438" w:rsidRPr="00003AD6" w:rsidTr="00C91BF6">
        <w:tc>
          <w:tcPr>
            <w:tcW w:w="727" w:type="dxa"/>
          </w:tcPr>
          <w:p w:rsidR="00A47438" w:rsidRDefault="00A47438" w:rsidP="00A474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A47438" w:rsidRPr="00A47438" w:rsidRDefault="00A47438" w:rsidP="00A47438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Встроенные нежилые помещения общей площадью 135,5 кв. м, на 1 и 2 этажах нежилого здания, расположенные по адресу: Пермский край, г. Пермь, Свердловский район, ул.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>Гусарова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  <w:shd w:val="clear" w:color="auto" w:fill="FFFFFF"/>
              </w:rPr>
              <w:t>, 9/1, (состоящие из двух объектов: 95,2 кв. м (кадастровый номер: 59:01:4411067:3353) и 40,3 кв. м (кадастровый номер: 59:01:4411067:3429) реестровые номера – 156477, 183627. Помещения пустуют.</w:t>
            </w:r>
          </w:p>
        </w:tc>
        <w:tc>
          <w:tcPr>
            <w:tcW w:w="2552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1 350 000</w:t>
            </w:r>
          </w:p>
        </w:tc>
        <w:tc>
          <w:tcPr>
            <w:tcW w:w="1406" w:type="dxa"/>
          </w:tcPr>
          <w:p w:rsidR="00A47438" w:rsidRPr="00A47438" w:rsidRDefault="00A47438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270 000</w:t>
            </w:r>
          </w:p>
        </w:tc>
        <w:tc>
          <w:tcPr>
            <w:tcW w:w="3980" w:type="dxa"/>
          </w:tcPr>
          <w:p w:rsidR="00A47438" w:rsidRPr="00A47438" w:rsidRDefault="00A47438" w:rsidP="00C91BF6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07.09.2018, 15.10.2018, 19.11.2018, 26.12.2018</w:t>
            </w:r>
            <w:r w:rsidR="00C91BF6"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="00D611B1"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C91BF6" w:rsidRPr="00003AD6" w:rsidTr="00C91BF6">
        <w:tc>
          <w:tcPr>
            <w:tcW w:w="727" w:type="dxa"/>
          </w:tcPr>
          <w:p w:rsidR="00C91BF6" w:rsidRDefault="00C91BF6" w:rsidP="00A474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C91BF6" w:rsidRPr="00A47438" w:rsidRDefault="00C91BF6" w:rsidP="00A47438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 xml:space="preserve">Нежилые помещения общей площадью 53,7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</w:rPr>
              <w:t xml:space="preserve"> на цокольном этаже многоквартирного дома (состоящие из двух объектов площадью 42,5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</w:rPr>
              <w:t xml:space="preserve"> (кадастровый номер: 59:01:3812307:1330) и 11,2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</w:rPr>
              <w:t xml:space="preserve"> (кадастровый номер: </w:t>
            </w:r>
            <w:r w:rsidRPr="00A47438">
              <w:rPr>
                <w:rFonts w:ascii="Times New Roman" w:hAnsi="Times New Roman" w:cs="Times New Roman"/>
                <w:szCs w:val="22"/>
              </w:rPr>
              <w:lastRenderedPageBreak/>
              <w:t>59:01:3812307:1366), реестровые номера - 476587, 161224, расположенные по адресу: Пермский край, г. Пермь, Орджоникидзевский район, ул. Социалистическая, 4. Помещения пустуют.</w:t>
            </w:r>
          </w:p>
        </w:tc>
        <w:tc>
          <w:tcPr>
            <w:tcW w:w="2552" w:type="dxa"/>
          </w:tcPr>
          <w:p w:rsidR="00C91BF6" w:rsidRPr="00A47438" w:rsidRDefault="00C91BF6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lastRenderedPageBreak/>
              <w:t>500 000</w:t>
            </w:r>
          </w:p>
        </w:tc>
        <w:tc>
          <w:tcPr>
            <w:tcW w:w="1406" w:type="dxa"/>
          </w:tcPr>
          <w:p w:rsidR="00C91BF6" w:rsidRPr="00A47438" w:rsidRDefault="00C91BF6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100 000</w:t>
            </w:r>
          </w:p>
        </w:tc>
        <w:tc>
          <w:tcPr>
            <w:tcW w:w="3980" w:type="dxa"/>
          </w:tcPr>
          <w:p w:rsidR="00C91BF6" w:rsidRPr="00A47438" w:rsidRDefault="00C91BF6" w:rsidP="00A47438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13.09.2018, 19.10.2018, 23.11.2018, 17.01.2019</w:t>
            </w:r>
            <w:r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="00D611B1"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– торги не состоялись</w:t>
            </w:r>
          </w:p>
        </w:tc>
      </w:tr>
      <w:tr w:rsidR="00C91BF6" w:rsidRPr="00003AD6" w:rsidTr="00C91BF6">
        <w:tc>
          <w:tcPr>
            <w:tcW w:w="727" w:type="dxa"/>
          </w:tcPr>
          <w:p w:rsidR="00C91BF6" w:rsidRDefault="00C91BF6" w:rsidP="00A474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219" w:type="dxa"/>
          </w:tcPr>
          <w:p w:rsidR="00C91BF6" w:rsidRPr="00A47438" w:rsidRDefault="00C91BF6" w:rsidP="00A47438">
            <w:pPr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 xml:space="preserve">Нежилое административное здание  площадью 447,0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</w:rPr>
              <w:t xml:space="preserve">, количество этажей: 2 (кадастровый номер: 59:01:3812288:27), реестровый номер 479228, с земельным участком категория земель: земли населенных пунктов, разрешенное использование: отдельно стоящие и встроенно-пристроенные объекты капитального строительства нежилого назначения на нижних этажах площадью 1185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</w:rPr>
              <w:t xml:space="preserve"> (кадастровый номер 59:01:3812288:2), реестровый номер 476714, расположенное по адресу: Пермский край, г. Пермь, Орджоникидзевский район, ул. Домостроительная,4. Здание пустует.</w:t>
            </w:r>
          </w:p>
        </w:tc>
        <w:tc>
          <w:tcPr>
            <w:tcW w:w="2552" w:type="dxa"/>
          </w:tcPr>
          <w:p w:rsidR="00C91BF6" w:rsidRPr="00A47438" w:rsidRDefault="00C91BF6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5 950 000</w:t>
            </w:r>
          </w:p>
          <w:p w:rsidR="00C91BF6" w:rsidRPr="00A47438" w:rsidRDefault="00C91BF6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47438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A4743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4743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47438">
              <w:rPr>
                <w:rFonts w:ascii="Times New Roman" w:hAnsi="Times New Roman" w:cs="Times New Roman"/>
                <w:szCs w:val="22"/>
              </w:rPr>
              <w:t>. стоимость земельного участка 59,99 % (НДС не облагается)</w:t>
            </w:r>
          </w:p>
        </w:tc>
        <w:tc>
          <w:tcPr>
            <w:tcW w:w="1406" w:type="dxa"/>
          </w:tcPr>
          <w:p w:rsidR="00C91BF6" w:rsidRPr="00A47438" w:rsidRDefault="00C91BF6" w:rsidP="00A474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7438">
              <w:rPr>
                <w:rFonts w:ascii="Times New Roman" w:hAnsi="Times New Roman" w:cs="Times New Roman"/>
                <w:szCs w:val="22"/>
              </w:rPr>
              <w:t>1 190 000</w:t>
            </w:r>
          </w:p>
        </w:tc>
        <w:tc>
          <w:tcPr>
            <w:tcW w:w="3980" w:type="dxa"/>
          </w:tcPr>
          <w:p w:rsidR="00C91BF6" w:rsidRPr="00A47438" w:rsidRDefault="00C91BF6" w:rsidP="00C91BF6">
            <w:pPr>
              <w:rPr>
                <w:rFonts w:ascii="Times New Roman" w:hAnsi="Times New Roman" w:cs="Times New Roman"/>
              </w:rPr>
            </w:pPr>
            <w:r w:rsidRPr="00A47438">
              <w:rPr>
                <w:rFonts w:ascii="Times New Roman" w:hAnsi="Times New Roman" w:cs="Times New Roman"/>
                <w:color w:val="000000"/>
              </w:rPr>
              <w:t>13.09.2018, 19.10.2018, 23.11.2018, 17.01.2019</w:t>
            </w:r>
            <w:r>
              <w:rPr>
                <w:rFonts w:ascii="Times New Roman" w:hAnsi="Times New Roman" w:cs="Times New Roman"/>
                <w:color w:val="000000"/>
              </w:rPr>
              <w:t>, 15.05.2019</w:t>
            </w:r>
            <w:r w:rsidR="00DD73CC">
              <w:rPr>
                <w:rFonts w:ascii="Times New Roman" w:hAnsi="Times New Roman" w:cs="Times New Roman"/>
                <w:color w:val="000000"/>
              </w:rPr>
              <w:t>, 26.06.2019</w:t>
            </w:r>
            <w:r w:rsidR="00D611B1">
              <w:rPr>
                <w:rFonts w:ascii="Times New Roman" w:hAnsi="Times New Roman" w:cs="Times New Roman"/>
                <w:color w:val="000000"/>
              </w:rPr>
              <w:t>,</w:t>
            </w:r>
            <w:r w:rsidR="00D611B1" w:rsidRPr="00A47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1B1">
              <w:rPr>
                <w:rFonts w:ascii="Times New Roman" w:hAnsi="Times New Roman" w:cs="Times New Roman"/>
                <w:color w:val="000000"/>
              </w:rPr>
              <w:t>25.07.2019</w:t>
            </w:r>
            <w:r w:rsidRPr="00A47438">
              <w:rPr>
                <w:rFonts w:ascii="Times New Roman" w:hAnsi="Times New Roman" w:cs="Times New Roman"/>
                <w:color w:val="000000"/>
              </w:rPr>
              <w:t>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928EC">
          <w:pgSz w:w="16838" w:h="11906" w:orient="landscape"/>
          <w:pgMar w:top="850" w:right="568" w:bottom="993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proofErr w:type="gramEnd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D611B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02.08</w:t>
      </w:r>
      <w:r w:rsidR="009C4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611B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29.08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611B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03.09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611B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06.09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D611B1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02.08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D611B1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29.08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ретенденты подают заявку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</w:t>
      </w:r>
      <w:proofErr w:type="gramStart"/>
      <w:r>
        <w:t>аукционе  размещена</w:t>
      </w:r>
      <w:proofErr w:type="gramEnd"/>
      <w:r>
        <w:t xml:space="preserve">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еобходимые</w:t>
      </w:r>
      <w:proofErr w:type="gramEnd"/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Задаток перечисляется на </w:t>
      </w:r>
      <w:proofErr w:type="gramStart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реквизиты  оператора</w:t>
      </w:r>
      <w:proofErr w:type="gramEnd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1B1">
        <w:rPr>
          <w:rFonts w:ascii="Times New Roman" w:eastAsia="Times New Roman" w:hAnsi="Times New Roman" w:cs="Times New Roman"/>
          <w:b/>
          <w:sz w:val="24"/>
          <w:szCs w:val="24"/>
        </w:rPr>
        <w:t>06.09</w:t>
      </w:r>
      <w:r w:rsidR="00DB65B8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611B1">
        <w:rPr>
          <w:rFonts w:eastAsiaTheme="majorEastAsia"/>
          <w:b/>
          <w:bCs/>
          <w:sz w:val="24"/>
          <w:szCs w:val="24"/>
          <w:lang w:bidi="ru-RU"/>
        </w:rPr>
        <w:t>02.08</w:t>
      </w:r>
      <w:r w:rsidR="00DB65B8">
        <w:rPr>
          <w:rFonts w:eastAsiaTheme="majorEastAsia"/>
          <w:b/>
          <w:bCs/>
          <w:sz w:val="24"/>
          <w:szCs w:val="24"/>
          <w:lang w:bidi="ru-RU"/>
        </w:rPr>
        <w:t>.2019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DD73CC"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DD73CC">
        <w:rPr>
          <w:rFonts w:eastAsiaTheme="majorEastAsia"/>
          <w:b/>
          <w:bCs/>
          <w:sz w:val="24"/>
          <w:szCs w:val="24"/>
          <w:lang w:bidi="ru-RU"/>
        </w:rPr>
        <w:t xml:space="preserve">00:00 часов (МСК) </w:t>
      </w:r>
      <w:r w:rsidR="00D611B1">
        <w:rPr>
          <w:rFonts w:eastAsiaTheme="majorEastAsia"/>
          <w:b/>
          <w:bCs/>
          <w:sz w:val="24"/>
          <w:szCs w:val="24"/>
          <w:lang w:bidi="ru-RU"/>
        </w:rPr>
        <w:t>03.09</w:t>
      </w:r>
      <w:bookmarkStart w:id="0" w:name="_GoBack"/>
      <w:bookmarkEnd w:id="0"/>
      <w:r w:rsidR="00DD73CC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</w:t>
      </w:r>
      <w:proofErr w:type="gramEnd"/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</w:t>
      </w:r>
      <w:proofErr w:type="gramEnd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</w:r>
      <w:r w:rsidRPr="00D611B1">
        <w:rPr>
          <w:rFonts w:ascii="Times New Roman" w:eastAsia="Calibri" w:hAnsi="Times New Roman"/>
          <w:b/>
          <w:sz w:val="24"/>
          <w:szCs w:val="24"/>
        </w:rPr>
        <w:t xml:space="preserve">тел. </w:t>
      </w:r>
      <w:r w:rsidR="008929B0" w:rsidRPr="00D611B1">
        <w:rPr>
          <w:rFonts w:ascii="Times New Roman" w:eastAsia="Calibri" w:hAnsi="Times New Roman"/>
          <w:b/>
          <w:sz w:val="24"/>
          <w:szCs w:val="24"/>
        </w:rPr>
        <w:t>210-91-24</w:t>
      </w:r>
      <w:r w:rsidR="00FA5E83" w:rsidRPr="00D611B1">
        <w:rPr>
          <w:rFonts w:ascii="Times New Roman" w:eastAsia="Calibri" w:hAnsi="Times New Roman"/>
          <w:b/>
          <w:sz w:val="24"/>
          <w:szCs w:val="24"/>
        </w:rPr>
        <w:t xml:space="preserve"> (ул. Н. Островского, 27)</w:t>
      </w:r>
      <w:r w:rsidRPr="00D611B1">
        <w:rPr>
          <w:rFonts w:ascii="Times New Roman" w:eastAsia="Calibri" w:hAnsi="Times New Roman"/>
          <w:b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proofErr w:type="gramStart"/>
      <w:r w:rsidRPr="00307D20">
        <w:rPr>
          <w:b/>
        </w:rPr>
        <w:t>оплата</w:t>
      </w:r>
      <w:proofErr w:type="gramEnd"/>
      <w:r w:rsidRPr="00307D20">
        <w:rPr>
          <w:b/>
        </w:rPr>
        <w:t xml:space="preserve">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46AF"/>
    <w:rsid w:val="00245B6B"/>
    <w:rsid w:val="00255DAA"/>
    <w:rsid w:val="002623C3"/>
    <w:rsid w:val="00275E29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7702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80B3B"/>
    <w:rsid w:val="007928EC"/>
    <w:rsid w:val="0079579D"/>
    <w:rsid w:val="007A2FF3"/>
    <w:rsid w:val="007C2ED8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C29C9"/>
    <w:rsid w:val="008D49BC"/>
    <w:rsid w:val="008E53F1"/>
    <w:rsid w:val="008E622D"/>
    <w:rsid w:val="008E6833"/>
    <w:rsid w:val="008F3997"/>
    <w:rsid w:val="008F3D68"/>
    <w:rsid w:val="008F3F04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76C"/>
    <w:rsid w:val="009C4492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1BF6"/>
    <w:rsid w:val="00C9238B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5C18"/>
    <w:rsid w:val="00D37084"/>
    <w:rsid w:val="00D53C32"/>
    <w:rsid w:val="00D53D2A"/>
    <w:rsid w:val="00D60227"/>
    <w:rsid w:val="00D611B1"/>
    <w:rsid w:val="00D7706B"/>
    <w:rsid w:val="00D81BAF"/>
    <w:rsid w:val="00D938C3"/>
    <w:rsid w:val="00D9498C"/>
    <w:rsid w:val="00D96AF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DD73CC"/>
    <w:rsid w:val="00E07731"/>
    <w:rsid w:val="00E1245D"/>
    <w:rsid w:val="00E2408A"/>
    <w:rsid w:val="00E3135D"/>
    <w:rsid w:val="00E47A2A"/>
    <w:rsid w:val="00E52B62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F94-E751-4AC1-94E4-516FC0C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14D7-B845-4F63-90A8-126B2ECC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9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54</cp:revision>
  <cp:lastPrinted>2019-05-17T04:37:00Z</cp:lastPrinted>
  <dcterms:created xsi:type="dcterms:W3CDTF">2017-09-25T05:00:00Z</dcterms:created>
  <dcterms:modified xsi:type="dcterms:W3CDTF">2019-07-25T05:25:00Z</dcterms:modified>
</cp:coreProperties>
</file>