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12" w:rsidRDefault="006872F9" w:rsidP="00A47D12">
      <w:pPr>
        <w:pStyle w:val="a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2.75pt;margin-top:252pt;width:196.6pt;height:65.25pt;z-index:251661824;mso-position-horizontal-relative:page;mso-position-vertical-relative:page" filled="f" stroked="f">
            <v:textbox inset="0,0,0,0">
              <w:txbxContent>
                <w:p w:rsidR="0051776B" w:rsidRDefault="0051776B" w:rsidP="00A47D12">
                  <w:pPr>
                    <w:pStyle w:val="ac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Краткое содержание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2708BE">
        <w:rPr>
          <w:noProof/>
        </w:rPr>
        <w:drawing>
          <wp:anchor distT="0" distB="0" distL="114300" distR="114300" simplePos="0" relativeHeight="251653632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00900" cy="3114675"/>
            <wp:effectExtent l="0" t="0" r="0" b="0"/>
            <wp:wrapTopAndBottom/>
            <wp:docPr id="2" name="Рисунок 2" descr="ДДиТ_уг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ДиТ_угл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73.7pt;margin-top:255.15pt;width:192.75pt;height:48.2pt;z-index:-251656704;mso-position-horizontal-relative:page;mso-position-vertical-relative:page" wrapcoords="0 0 21600 0 21600 21600 0 21600 0 0" filled="f" stroked="f">
            <v:textbox inset="0,0,0,0">
              <w:txbxContent>
                <w:p w:rsidR="0051776B" w:rsidRDefault="0051776B" w:rsidP="00A47D12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</w:rPr>
        <w:pict>
          <v:shape id="_x0000_s1028" type="#_x0000_t202" style="position:absolute;left:0;text-align:left;margin-left:181.4pt;margin-top:196.65pt;width:149.6pt;height:15.6pt;z-index:251658752;mso-position-horizontal-relative:page;mso-position-vertical-relative:page" filled="f" stroked="f">
            <v:textbox inset="0,0,0,0">
              <w:txbxContent>
                <w:p w:rsidR="0051776B" w:rsidRPr="00A25245" w:rsidRDefault="0051776B" w:rsidP="00A47D12">
                  <w:pPr>
                    <w:pStyle w:val="a8"/>
                    <w:rPr>
                      <w:szCs w:val="24"/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>
                    <w:rPr>
                      <w:szCs w:val="24"/>
                      <w:lang w:val="en-US"/>
                    </w:rPr>
                    <w:t>Рег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номер</w:t>
                  </w:r>
                  <w:proofErr w:type="spellEnd"/>
                  <w:r>
                    <w:fldChar w:fldCharType="end"/>
                  </w: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60.05pt;margin-top:76.55pt;width:206.95pt;height:130.4pt;z-index:251657728;mso-position-horizontal-relative:page;mso-position-vertical-relative:page" filled="f" stroked="f">
            <v:textbox inset="0,0,0,0">
              <w:txbxContent>
                <w:p w:rsidR="0051776B" w:rsidRPr="003565B7" w:rsidRDefault="0051776B" w:rsidP="003C5DD1">
                  <w:pPr>
                    <w:pStyle w:val="a7"/>
                    <w:spacing w:line="240" w:lineRule="exact"/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30" type="#_x0000_t202" style="position:absolute;left:0;text-align:left;margin-left:184.3pt;margin-top:218.3pt;width:85.05pt;height:15.6pt;z-index:251656704;mso-position-horizontal-relative:page;mso-position-vertical-relative:page" filled="f" stroked="f">
            <v:textbox inset="0,0,0,0">
              <w:txbxContent>
                <w:p w:rsidR="0051776B" w:rsidRPr="00E73871" w:rsidRDefault="0051776B" w:rsidP="00A47D12">
                  <w:pPr>
                    <w:pStyle w:val="a8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202" style="position:absolute;left:0;text-align:left;margin-left:102.05pt;margin-top:218.3pt;width:56.7pt;height:15.6pt;z-index:251655680;mso-position-horizontal-relative:page;mso-position-vertical-relative:page" filled="f" stroked="f">
            <v:textbox inset="0,0,0,0">
              <w:txbxContent>
                <w:p w:rsidR="0051776B" w:rsidRPr="00E73871" w:rsidRDefault="0051776B" w:rsidP="00A47D12">
                  <w:pPr>
                    <w:pStyle w:val="a8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32" type="#_x0000_t202" style="position:absolute;left:0;text-align:left;margin-left:77.95pt;margin-top:196.65pt;width:85.05pt;height:15.6pt;z-index:251654656;mso-position-horizontal-relative:page;mso-position-vertical-relative:page" filled="f" stroked="f">
            <v:textbox inset="0,0,0,0">
              <w:txbxContent>
                <w:p w:rsidR="0051776B" w:rsidRPr="00A25245" w:rsidRDefault="00C46398" w:rsidP="00A47D12">
                  <w:pPr>
                    <w:pStyle w:val="a8"/>
                    <w:jc w:val="center"/>
                    <w:rPr>
                      <w:szCs w:val="24"/>
                    </w:rPr>
                  </w:pPr>
                  <w:fldSimple w:instr=" DOCPROPERTY  reg_date  \* MERGEFORMAT ">
                    <w:r w:rsidR="0051776B">
                      <w:rPr>
                        <w:szCs w:val="24"/>
                      </w:rPr>
                      <w:t>Дата рег.</w:t>
                    </w:r>
                  </w:fldSimple>
                </w:p>
              </w:txbxContent>
            </v:textbox>
            <w10:wrap type="square" anchorx="page" anchory="page"/>
            <w10:anchorlock/>
          </v:shape>
        </w:pict>
      </w:r>
      <w:r w:rsidR="00623FA6">
        <w:t xml:space="preserve"> </w:t>
      </w:r>
    </w:p>
    <w:p w:rsidR="003C5DD1" w:rsidRDefault="003C5DD1" w:rsidP="002124F0">
      <w:pPr>
        <w:pStyle w:val="aa"/>
        <w:jc w:val="center"/>
      </w:pPr>
    </w:p>
    <w:p w:rsidR="003C5DD1" w:rsidRDefault="003C5DD1" w:rsidP="002124F0">
      <w:pPr>
        <w:pStyle w:val="aa"/>
        <w:jc w:val="center"/>
      </w:pPr>
    </w:p>
    <w:p w:rsidR="002124F0" w:rsidRDefault="00907A5F" w:rsidP="002124F0">
      <w:pPr>
        <w:pStyle w:val="aa"/>
      </w:pPr>
      <w:r>
        <w:t xml:space="preserve">Рассмотрев Ваше обращение от 06.11.2014 об отсутствии в конкурсной документации размера субсидии на возмещение затрат хозяйствующим субъектам, осуществляющим пассажирские перевозки по маршрутам регулярных перевозок города Перми </w:t>
      </w:r>
      <w:r w:rsidR="00074A17">
        <w:t xml:space="preserve">(далее – субсидия) </w:t>
      </w:r>
      <w:r>
        <w:t>сообщаю следующее.</w:t>
      </w:r>
    </w:p>
    <w:p w:rsidR="00907A5F" w:rsidRDefault="00907A5F" w:rsidP="00FD177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07A5F">
        <w:rPr>
          <w:sz w:val="28"/>
          <w:szCs w:val="28"/>
        </w:rPr>
        <w:t>В соответствии с решением Пермской городской Думы от 17.12.201</w:t>
      </w:r>
      <w:r w:rsidR="00836DB4" w:rsidRPr="00836DB4">
        <w:rPr>
          <w:sz w:val="28"/>
          <w:szCs w:val="28"/>
        </w:rPr>
        <w:t>3</w:t>
      </w:r>
      <w:bookmarkStart w:id="0" w:name="_GoBack"/>
      <w:bookmarkEnd w:id="0"/>
      <w:r w:rsidRPr="00907A5F">
        <w:rPr>
          <w:sz w:val="28"/>
          <w:szCs w:val="28"/>
        </w:rPr>
        <w:t xml:space="preserve"> № 293 «</w:t>
      </w:r>
      <w:r w:rsidRPr="00907A5F">
        <w:rPr>
          <w:bCs/>
          <w:sz w:val="28"/>
          <w:szCs w:val="28"/>
        </w:rPr>
        <w:t>Об утверждении положения о проведении</w:t>
      </w:r>
      <w:r>
        <w:rPr>
          <w:bCs/>
          <w:sz w:val="28"/>
          <w:szCs w:val="28"/>
        </w:rPr>
        <w:t xml:space="preserve"> конкурса</w:t>
      </w:r>
      <w:r w:rsidR="00FD177A">
        <w:rPr>
          <w:bCs/>
          <w:sz w:val="28"/>
          <w:szCs w:val="28"/>
        </w:rPr>
        <w:t xml:space="preserve"> на </w:t>
      </w:r>
      <w:r w:rsidR="00FD177A" w:rsidRPr="00FD177A">
        <w:rPr>
          <w:sz w:val="28"/>
          <w:szCs w:val="28"/>
        </w:rPr>
        <w:t>право заключени</w:t>
      </w:r>
      <w:r w:rsidR="00FD177A">
        <w:rPr>
          <w:sz w:val="28"/>
          <w:szCs w:val="28"/>
        </w:rPr>
        <w:t>я</w:t>
      </w:r>
      <w:r w:rsidR="00FD177A" w:rsidRPr="00FD177A">
        <w:rPr>
          <w:sz w:val="28"/>
          <w:szCs w:val="28"/>
        </w:rPr>
        <w:t xml:space="preserve"> договора на осуществление пассажирских перевозок автомобильным транспортом на маршрутах регулярных перевозок города Перми</w:t>
      </w:r>
      <w:r w:rsidR="00FD177A">
        <w:rPr>
          <w:sz w:val="28"/>
          <w:szCs w:val="28"/>
        </w:rPr>
        <w:t>» п</w:t>
      </w:r>
      <w:r w:rsidRPr="00FD177A">
        <w:rPr>
          <w:sz w:val="28"/>
          <w:szCs w:val="28"/>
        </w:rPr>
        <w:t>редметом конкурса является право на заключение договора на осуществление пассажирских перевозок автомобильным транспортом на маршрутах регулярных перевозок города Перми (далее - договор) сроком на три года</w:t>
      </w:r>
      <w:r w:rsidR="00FD177A">
        <w:rPr>
          <w:sz w:val="28"/>
          <w:szCs w:val="28"/>
        </w:rPr>
        <w:t>, т.е. выбор</w:t>
      </w:r>
      <w:proofErr w:type="gramEnd"/>
      <w:r w:rsidR="00FD177A">
        <w:rPr>
          <w:sz w:val="28"/>
          <w:szCs w:val="28"/>
        </w:rPr>
        <w:t xml:space="preserve"> лучшего перевозчика на каждый маршрут, включенный в Единую сеть </w:t>
      </w:r>
      <w:proofErr w:type="gramStart"/>
      <w:r w:rsidR="00FD177A">
        <w:rPr>
          <w:sz w:val="28"/>
          <w:szCs w:val="28"/>
        </w:rPr>
        <w:t>маршрутов регулярных перевозок пассажирского транспорта общего пользования города Перми</w:t>
      </w:r>
      <w:proofErr w:type="gramEnd"/>
      <w:r w:rsidR="00FD177A">
        <w:rPr>
          <w:sz w:val="28"/>
          <w:szCs w:val="28"/>
        </w:rPr>
        <w:t>.</w:t>
      </w:r>
    </w:p>
    <w:p w:rsidR="00074A17" w:rsidRDefault="00074A17" w:rsidP="00FD177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договора </w:t>
      </w:r>
      <w:r w:rsidRPr="00FD177A">
        <w:rPr>
          <w:sz w:val="28"/>
          <w:szCs w:val="28"/>
        </w:rPr>
        <w:t>на осуществление пассажирских перевозок автомобильным транспортом на маршрутах регулярных перевозок города Перми</w:t>
      </w:r>
      <w:r>
        <w:rPr>
          <w:sz w:val="28"/>
          <w:szCs w:val="28"/>
        </w:rPr>
        <w:t xml:space="preserve">, утвержденная постановлением администрации города Перми (далее – договор) от 29.06.2012 № 353 не предусматривает </w:t>
      </w:r>
      <w:r w:rsidR="0051776B">
        <w:rPr>
          <w:sz w:val="28"/>
          <w:szCs w:val="28"/>
        </w:rPr>
        <w:t>указания размера субсидии.</w:t>
      </w:r>
    </w:p>
    <w:p w:rsidR="00FD177A" w:rsidRPr="004273F3" w:rsidRDefault="00FD177A" w:rsidP="00FD177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sz w:val="28"/>
          <w:szCs w:val="28"/>
        </w:rPr>
        <w:t xml:space="preserve">В соответствии с п. 2.2.6. </w:t>
      </w:r>
      <w:r w:rsidR="00074A17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 xml:space="preserve">договора, у организатора пассажирских перевозок наступает обязанность </w:t>
      </w:r>
      <w:r w:rsidRPr="00FD177A">
        <w:rPr>
          <w:sz w:val="28"/>
          <w:szCs w:val="28"/>
        </w:rPr>
        <w:t xml:space="preserve">при наличии права Перевозчика на получение бюджетной субсидии заключить договоры в соответствии с требованиями Бюджетного </w:t>
      </w:r>
      <w:hyperlink r:id="rId8" w:history="1">
        <w:r w:rsidRPr="00FD177A">
          <w:rPr>
            <w:sz w:val="28"/>
            <w:szCs w:val="28"/>
          </w:rPr>
          <w:t>кодекса</w:t>
        </w:r>
      </w:hyperlink>
      <w:r w:rsidRPr="00FD177A">
        <w:rPr>
          <w:sz w:val="28"/>
          <w:szCs w:val="28"/>
        </w:rPr>
        <w:t xml:space="preserve"> Российской Федерации, нормативными правовыми актами Российской Федерации, Пермского края и города Перми.</w:t>
      </w:r>
    </w:p>
    <w:p w:rsidR="002124F0" w:rsidRDefault="00907A5F" w:rsidP="002124F0">
      <w:pPr>
        <w:pStyle w:val="aa"/>
        <w:rPr>
          <w:szCs w:val="28"/>
        </w:rPr>
      </w:pPr>
      <w:r>
        <w:rPr>
          <w:szCs w:val="28"/>
        </w:rPr>
        <w:lastRenderedPageBreak/>
        <w:t>Субсидия предоставляется в соответствии с Постановлением администрации города Перми от 18.03.2014 № 176 «Об утверждении порядка предоставления субсидий на возмещение затрат хозяйствующим субъектам, осуществляющим пассажирские перевозки по маршрутам регулярных перевозок города Перми»</w:t>
      </w:r>
      <w:r w:rsidR="00074A17">
        <w:rPr>
          <w:szCs w:val="28"/>
        </w:rPr>
        <w:t xml:space="preserve"> (далее – Порядок)</w:t>
      </w:r>
      <w:r w:rsidR="00FD177A">
        <w:rPr>
          <w:szCs w:val="28"/>
        </w:rPr>
        <w:t>.</w:t>
      </w:r>
    </w:p>
    <w:p w:rsidR="00907A5F" w:rsidRPr="00907A5F" w:rsidRDefault="00907A5F" w:rsidP="00FD177A">
      <w:pPr>
        <w:ind w:firstLine="720"/>
        <w:jc w:val="both"/>
        <w:rPr>
          <w:sz w:val="28"/>
          <w:szCs w:val="28"/>
        </w:rPr>
      </w:pPr>
      <w:r w:rsidRPr="00907A5F">
        <w:rPr>
          <w:sz w:val="28"/>
          <w:szCs w:val="28"/>
        </w:rPr>
        <w:t xml:space="preserve">Субсидии предоставляются в пределах объема бюджетных средств, </w:t>
      </w:r>
      <w:r w:rsidR="00FD177A">
        <w:rPr>
          <w:sz w:val="28"/>
          <w:szCs w:val="28"/>
        </w:rPr>
        <w:t>п</w:t>
      </w:r>
      <w:r w:rsidRPr="00907A5F">
        <w:rPr>
          <w:sz w:val="28"/>
          <w:szCs w:val="28"/>
        </w:rPr>
        <w:t>редусмотренных в бюджете города Перми на данные цели.</w:t>
      </w:r>
    </w:p>
    <w:p w:rsidR="00907A5F" w:rsidRDefault="00074A17" w:rsidP="002124F0">
      <w:pPr>
        <w:pStyle w:val="aa"/>
        <w:rPr>
          <w:szCs w:val="28"/>
        </w:rPr>
      </w:pPr>
      <w:r>
        <w:rPr>
          <w:szCs w:val="28"/>
        </w:rPr>
        <w:t xml:space="preserve">На основании изложенного, размер субсидии будет определен в соответствии с утвержденным Порядком, после заключения договора </w:t>
      </w:r>
      <w:r w:rsidRPr="00FD177A">
        <w:rPr>
          <w:szCs w:val="28"/>
        </w:rPr>
        <w:t>на осуществление пассажирских перевозок автомобильным транспортом на маршрутах регулярных перевозок города Перми</w:t>
      </w:r>
      <w:r>
        <w:rPr>
          <w:szCs w:val="28"/>
        </w:rPr>
        <w:t xml:space="preserve"> по итогам конкурсных процедур.</w:t>
      </w:r>
    </w:p>
    <w:p w:rsidR="00907A5F" w:rsidRDefault="00907A5F" w:rsidP="002124F0">
      <w:pPr>
        <w:pStyle w:val="aa"/>
        <w:rPr>
          <w:szCs w:val="28"/>
        </w:rPr>
      </w:pPr>
    </w:p>
    <w:p w:rsidR="00907A5F" w:rsidRDefault="00907A5F" w:rsidP="002124F0">
      <w:pPr>
        <w:pStyle w:val="aa"/>
      </w:pPr>
    </w:p>
    <w:p w:rsidR="002124F0" w:rsidRDefault="002124F0" w:rsidP="002124F0">
      <w:pPr>
        <w:pStyle w:val="aa"/>
        <w:ind w:firstLine="0"/>
      </w:pPr>
      <w:r>
        <w:t>Начальник департамента                                                                       И.А.Денисов</w:t>
      </w:r>
    </w:p>
    <w:sectPr w:rsidR="002124F0" w:rsidSect="00A47D12">
      <w:headerReference w:type="default" r:id="rId9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F9" w:rsidRDefault="006872F9">
      <w:r>
        <w:separator/>
      </w:r>
    </w:p>
  </w:endnote>
  <w:endnote w:type="continuationSeparator" w:id="0">
    <w:p w:rsidR="006872F9" w:rsidRDefault="0068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F9" w:rsidRDefault="006872F9">
      <w:r>
        <w:separator/>
      </w:r>
    </w:p>
  </w:footnote>
  <w:footnote w:type="continuationSeparator" w:id="0">
    <w:p w:rsidR="006872F9" w:rsidRDefault="0068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6B" w:rsidRPr="00C65D2A" w:rsidRDefault="0051776B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836DB4">
      <w:rPr>
        <w:noProof/>
        <w:sz w:val="20"/>
      </w:rPr>
      <w:t>2</w:t>
    </w:r>
    <w:r w:rsidRPr="00C65D2A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4446E"/>
    <w:rsid w:val="00074A17"/>
    <w:rsid w:val="002124F0"/>
    <w:rsid w:val="002708BE"/>
    <w:rsid w:val="003C5DD1"/>
    <w:rsid w:val="003F2F80"/>
    <w:rsid w:val="0051776B"/>
    <w:rsid w:val="00572A3F"/>
    <w:rsid w:val="00623FA6"/>
    <w:rsid w:val="006872F9"/>
    <w:rsid w:val="00836DB4"/>
    <w:rsid w:val="008A3BC2"/>
    <w:rsid w:val="008C593B"/>
    <w:rsid w:val="00904A1E"/>
    <w:rsid w:val="00907A5F"/>
    <w:rsid w:val="00954CF6"/>
    <w:rsid w:val="0099709F"/>
    <w:rsid w:val="00A41EFF"/>
    <w:rsid w:val="00A47D12"/>
    <w:rsid w:val="00A56772"/>
    <w:rsid w:val="00B16041"/>
    <w:rsid w:val="00C46398"/>
    <w:rsid w:val="00C80448"/>
    <w:rsid w:val="00CB1F5A"/>
    <w:rsid w:val="00E2790F"/>
    <w:rsid w:val="00E32288"/>
    <w:rsid w:val="00ED7B6E"/>
    <w:rsid w:val="00F96237"/>
    <w:rsid w:val="00FD177A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A25245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character" w:customStyle="1" w:styleId="a4">
    <w:name w:val="Верхний колонтитул Знак"/>
    <w:link w:val="a3"/>
    <w:rsid w:val="00A25245"/>
    <w:rPr>
      <w:sz w:val="16"/>
    </w:rPr>
  </w:style>
  <w:style w:type="paragraph" w:styleId="a5">
    <w:name w:val="footer"/>
    <w:link w:val="a6"/>
    <w:rsid w:val="00A25245"/>
    <w:pPr>
      <w:tabs>
        <w:tab w:val="center" w:pos="4677"/>
        <w:tab w:val="right" w:pos="9355"/>
      </w:tabs>
    </w:pPr>
    <w:rPr>
      <w:sz w:val="16"/>
      <w:szCs w:val="24"/>
    </w:rPr>
  </w:style>
  <w:style w:type="character" w:customStyle="1" w:styleId="a6">
    <w:name w:val="Нижний колонтитул Знак"/>
    <w:link w:val="a5"/>
    <w:rsid w:val="00A25245"/>
    <w:rPr>
      <w:sz w:val="16"/>
      <w:szCs w:val="24"/>
    </w:rPr>
  </w:style>
  <w:style w:type="paragraph" w:customStyle="1" w:styleId="a7">
    <w:name w:val="Форма"/>
    <w:rsid w:val="00A25245"/>
    <w:rPr>
      <w:sz w:val="28"/>
      <w:szCs w:val="28"/>
    </w:rPr>
  </w:style>
  <w:style w:type="paragraph" w:customStyle="1" w:styleId="a8">
    <w:name w:val="Регистр"/>
    <w:rsid w:val="00A25245"/>
    <w:rPr>
      <w:sz w:val="28"/>
    </w:rPr>
  </w:style>
  <w:style w:type="paragraph" w:customStyle="1" w:styleId="a9">
    <w:name w:val="Исполнитель"/>
    <w:basedOn w:val="aa"/>
    <w:rsid w:val="00A25245"/>
    <w:pPr>
      <w:suppressAutoHyphens/>
      <w:spacing w:line="240" w:lineRule="exact"/>
    </w:pPr>
    <w:rPr>
      <w:szCs w:val="20"/>
    </w:rPr>
  </w:style>
  <w:style w:type="paragraph" w:styleId="aa">
    <w:name w:val="Body Text"/>
    <w:basedOn w:val="a"/>
    <w:link w:val="ab"/>
    <w:rsid w:val="00A25245"/>
    <w:pPr>
      <w:spacing w:line="360" w:lineRule="exact"/>
      <w:ind w:firstLine="709"/>
      <w:jc w:val="both"/>
    </w:pPr>
    <w:rPr>
      <w:sz w:val="28"/>
    </w:rPr>
  </w:style>
  <w:style w:type="character" w:customStyle="1" w:styleId="ab">
    <w:name w:val="Основной текст Знак"/>
    <w:link w:val="aa"/>
    <w:rsid w:val="00A25245"/>
    <w:rPr>
      <w:sz w:val="28"/>
      <w:szCs w:val="24"/>
    </w:rPr>
  </w:style>
  <w:style w:type="paragraph" w:customStyle="1" w:styleId="ac">
    <w:name w:val="Заголовок к тексту"/>
    <w:basedOn w:val="a"/>
    <w:next w:val="aa"/>
    <w:rsid w:val="00A2524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d">
    <w:name w:val="Подпись на  бланке должностного лица"/>
    <w:basedOn w:val="a"/>
    <w:next w:val="aa"/>
    <w:rsid w:val="00A25245"/>
    <w:pPr>
      <w:spacing w:before="480" w:line="240" w:lineRule="exact"/>
      <w:ind w:left="7088"/>
    </w:pPr>
    <w:rPr>
      <w:sz w:val="28"/>
      <w:szCs w:val="20"/>
    </w:rPr>
  </w:style>
  <w:style w:type="paragraph" w:styleId="ae">
    <w:name w:val="Signature"/>
    <w:basedOn w:val="a"/>
    <w:next w:val="aa"/>
    <w:link w:val="af"/>
    <w:rsid w:val="00A25245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">
    <w:name w:val="Подпись Знак"/>
    <w:link w:val="ae"/>
    <w:rsid w:val="00A25245"/>
    <w:rPr>
      <w:sz w:val="28"/>
    </w:rPr>
  </w:style>
  <w:style w:type="paragraph" w:customStyle="1" w:styleId="af0">
    <w:name w:val="Приложение"/>
    <w:basedOn w:val="aa"/>
    <w:rsid w:val="00A25245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rsid w:val="00A5677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5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6D60888B97536359691E96BE32E237C66B0C97B6352D69E95A3324Fj2e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Подрезенко Андрей Александрович</cp:lastModifiedBy>
  <cp:revision>11</cp:revision>
  <cp:lastPrinted>2014-11-06T08:52:00Z</cp:lastPrinted>
  <dcterms:created xsi:type="dcterms:W3CDTF">2013-09-11T09:24:00Z</dcterms:created>
  <dcterms:modified xsi:type="dcterms:W3CDTF">2014-11-14T09:23:00Z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090000018b6d9c6e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