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2" w:rsidRDefault="00466D0A" w:rsidP="00A47D12">
      <w:pPr>
        <w:pStyle w:val="aa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75pt;margin-top:252pt;width:196.6pt;height:65.25pt;z-index:251661824;mso-position-horizontal-relative:page;mso-position-vertical-relative:page" filled="f" stroked="f">
            <v:textbox inset="0,0,0,0">
              <w:txbxContent>
                <w:p w:rsidR="00474543" w:rsidRDefault="00474543" w:rsidP="00A47D12">
                  <w:pPr>
                    <w:pStyle w:val="ac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Краткое содержание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2708BE"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900" cy="3114675"/>
            <wp:effectExtent l="0" t="0" r="0" b="0"/>
            <wp:wrapTopAndBottom/>
            <wp:docPr id="2" name="Рисунок 2" descr="ДДиТ_уг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ДиТ_угл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73.7pt;margin-top:255.15pt;width:192.75pt;height:48.2pt;z-index:-251656704;mso-position-horizontal-relative:page;mso-position-vertical-relative:page" wrapcoords="0 0 21600 0 21600 21600 0 21600 0 0" filled="f" stroked="f">
            <v:textbox inset="0,0,0,0">
              <w:txbxContent>
                <w:p w:rsidR="00474543" w:rsidRDefault="00474543" w:rsidP="00A47D12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181.4pt;margin-top:196.65pt;width:149.6pt;height:15.6pt;z-index:251658752;mso-position-horizontal-relative:page;mso-position-vertical-relative:page" filled="f" stroked="f">
            <v:textbox inset="0,0,0,0">
              <w:txbxContent>
                <w:p w:rsidR="00474543" w:rsidRPr="00A25245" w:rsidRDefault="00474543" w:rsidP="00A47D12">
                  <w:pPr>
                    <w:pStyle w:val="a8"/>
                    <w:rPr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>
                    <w:rPr>
                      <w:szCs w:val="24"/>
                      <w:lang w:val="en-US"/>
                    </w:rPr>
                    <w:t>Рег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номер</w:t>
                  </w:r>
                  <w:proofErr w:type="spellEnd"/>
                  <w: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60.05pt;margin-top:76.55pt;width:206.95pt;height:130.4pt;z-index:251657728;mso-position-horizontal-relative:page;mso-position-vertical-relative:page" filled="f" stroked="f">
            <v:textbox inset="0,0,0,0">
              <w:txbxContent>
                <w:p w:rsidR="00474543" w:rsidRPr="003565B7" w:rsidRDefault="00474543" w:rsidP="003C5DD1">
                  <w:pPr>
                    <w:pStyle w:val="a7"/>
                    <w:spacing w:line="240" w:lineRule="exact"/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184.3pt;margin-top:218.3pt;width:85.05pt;height:15.6pt;z-index:251656704;mso-position-horizontal-relative:page;mso-position-vertical-relative:page" filled="f" stroked="f">
            <v:textbox inset="0,0,0,0">
              <w:txbxContent>
                <w:p w:rsidR="00474543" w:rsidRPr="00E73871" w:rsidRDefault="00474543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02.05pt;margin-top:218.3pt;width:56.7pt;height:15.6pt;z-index:251655680;mso-position-horizontal-relative:page;mso-position-vertical-relative:page" filled="f" stroked="f">
            <v:textbox inset="0,0,0,0">
              <w:txbxContent>
                <w:p w:rsidR="00474543" w:rsidRPr="00E73871" w:rsidRDefault="00474543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77.95pt;margin-top:196.65pt;width:85.05pt;height:15.6pt;z-index:251654656;mso-position-horizontal-relative:page;mso-position-vertical-relative:page" filled="f" stroked="f">
            <v:textbox inset="0,0,0,0">
              <w:txbxContent>
                <w:p w:rsidR="00474543" w:rsidRPr="00A25245" w:rsidRDefault="00474543" w:rsidP="00A47D12">
                  <w:pPr>
                    <w:pStyle w:val="a8"/>
                    <w:jc w:val="center"/>
                    <w:rPr>
                      <w:szCs w:val="24"/>
                    </w:rPr>
                  </w:pPr>
                  <w:r w:rsidRPr="00466D0A">
                    <w:fldChar w:fldCharType="begin"/>
                  </w:r>
                  <w:r>
                    <w:instrText xml:space="preserve"> DOCPROPERTY  reg_date  \* MERGEFORMAT </w:instrText>
                  </w:r>
                  <w:r w:rsidRPr="00466D0A">
                    <w:fldChar w:fldCharType="separate"/>
                  </w:r>
                  <w:r>
                    <w:rPr>
                      <w:szCs w:val="24"/>
                    </w:rPr>
                    <w:t xml:space="preserve">Дата </w:t>
                  </w:r>
                  <w:proofErr w:type="spellStart"/>
                  <w:r>
                    <w:rPr>
                      <w:szCs w:val="24"/>
                    </w:rPr>
                    <w:t>рег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 w:rsidR="00623FA6">
        <w:t xml:space="preserve"> </w:t>
      </w:r>
    </w:p>
    <w:p w:rsidR="003C5DD1" w:rsidRDefault="003C5DD1" w:rsidP="002124F0">
      <w:pPr>
        <w:pStyle w:val="aa"/>
        <w:jc w:val="center"/>
      </w:pPr>
    </w:p>
    <w:p w:rsidR="003C5DD1" w:rsidRDefault="003C5DD1" w:rsidP="002124F0">
      <w:pPr>
        <w:pStyle w:val="aa"/>
        <w:jc w:val="center"/>
      </w:pPr>
    </w:p>
    <w:p w:rsidR="00907A5F" w:rsidRDefault="00907A5F" w:rsidP="00176B48">
      <w:pPr>
        <w:pStyle w:val="aa"/>
      </w:pPr>
      <w:r>
        <w:t xml:space="preserve">Рассмотрев Ваше обращение от </w:t>
      </w:r>
      <w:r w:rsidR="00176B48">
        <w:t>19.01.2015</w:t>
      </w:r>
      <w:r>
        <w:t xml:space="preserve"> </w:t>
      </w:r>
      <w:r w:rsidR="00176B48">
        <w:t>о разъяснении конкурсной документации по следующим вопросам, сообщаю:</w:t>
      </w:r>
    </w:p>
    <w:p w:rsidR="00176B48" w:rsidRDefault="00176B48" w:rsidP="00176B48">
      <w:pPr>
        <w:pStyle w:val="aa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Вправе ли перевозчик указывать один и тот же подвижной состав в заявках на разные конкурсы, объявленные в один день?</w:t>
      </w:r>
    </w:p>
    <w:p w:rsidR="00176B48" w:rsidRDefault="00176B48" w:rsidP="00176B48">
      <w:pPr>
        <w:pStyle w:val="aa"/>
        <w:rPr>
          <w:szCs w:val="28"/>
        </w:rPr>
      </w:pPr>
      <w:r>
        <w:rPr>
          <w:szCs w:val="28"/>
        </w:rPr>
        <w:t>Перевозчик имеет право подавать заявки на разные конкурсы, объявленные в один день, с одним и тем же подвижным составом.</w:t>
      </w:r>
    </w:p>
    <w:p w:rsidR="00176B48" w:rsidRDefault="00176B48" w:rsidP="00176B48">
      <w:pPr>
        <w:pStyle w:val="aa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 случае признания заявки перевозчика победителем в нескольких конкурсах с одним и тем же подвижным составом</w:t>
      </w:r>
      <w:r w:rsidR="00474543">
        <w:rPr>
          <w:szCs w:val="28"/>
        </w:rPr>
        <w:t>, вправе ли перевозчик принять решение о том, по какому маршруту он будет заключать договор.</w:t>
      </w:r>
    </w:p>
    <w:p w:rsidR="00474543" w:rsidRDefault="00474543" w:rsidP="00474543">
      <w:pPr>
        <w:pStyle w:val="aa"/>
        <w:rPr>
          <w:szCs w:val="28"/>
        </w:rPr>
      </w:pPr>
      <w:r>
        <w:rPr>
          <w:szCs w:val="28"/>
        </w:rPr>
        <w:t>Ситуация, когда перевозчик признан победителем в нескольких конкурсах с одним и тем же подвижным составом невозможна, в силу того, что после признания перевозчика победителем одного конкурса, все заявки с тем же подвижным составом будут сняты с других конкурсов по причине их несоответствия конкурсной документации.</w:t>
      </w:r>
    </w:p>
    <w:p w:rsidR="00474543" w:rsidRPr="00474543" w:rsidRDefault="00474543" w:rsidP="00474543">
      <w:pPr>
        <w:pStyle w:val="aa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В извещениях о проведении конкурсных процедур не указан размер субсидии </w:t>
      </w:r>
      <w:r>
        <w:t>на возмещение затрат хозяйствующим субъектам, осуществляющим пассажирские перевозки по маршрутам регулярных перевозок города Перми.</w:t>
      </w:r>
    </w:p>
    <w:p w:rsidR="00474543" w:rsidRDefault="00474543" w:rsidP="00474543">
      <w:pPr>
        <w:pStyle w:val="aa"/>
        <w:rPr>
          <w:szCs w:val="28"/>
        </w:rPr>
      </w:pPr>
      <w:r>
        <w:rPr>
          <w:szCs w:val="28"/>
        </w:rPr>
        <w:t>Ответ на данный вопрос размещен на сайте администрации города Перми в разделе: Информация для перевозчиков 07.11.2014 г.</w:t>
      </w:r>
    </w:p>
    <w:p w:rsidR="00907A5F" w:rsidRDefault="00907A5F" w:rsidP="002124F0">
      <w:pPr>
        <w:pStyle w:val="aa"/>
        <w:rPr>
          <w:szCs w:val="28"/>
        </w:rPr>
      </w:pPr>
    </w:p>
    <w:p w:rsidR="00907A5F" w:rsidRDefault="00907A5F" w:rsidP="002124F0">
      <w:pPr>
        <w:pStyle w:val="aa"/>
      </w:pPr>
    </w:p>
    <w:p w:rsidR="002124F0" w:rsidRDefault="002124F0" w:rsidP="002124F0">
      <w:pPr>
        <w:pStyle w:val="aa"/>
        <w:ind w:firstLine="0"/>
      </w:pPr>
      <w:r>
        <w:t>Начальник департамента                                                                       И.А.Денисов</w:t>
      </w:r>
    </w:p>
    <w:sectPr w:rsidR="002124F0" w:rsidSect="00A47D12">
      <w:headerReference w:type="default" r:id="rId8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43" w:rsidRDefault="00474543">
      <w:r>
        <w:separator/>
      </w:r>
    </w:p>
  </w:endnote>
  <w:endnote w:type="continuationSeparator" w:id="0">
    <w:p w:rsidR="00474543" w:rsidRDefault="0047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43" w:rsidRDefault="00474543">
      <w:r>
        <w:separator/>
      </w:r>
    </w:p>
  </w:footnote>
  <w:footnote w:type="continuationSeparator" w:id="0">
    <w:p w:rsidR="00474543" w:rsidRDefault="0047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43" w:rsidRPr="00C65D2A" w:rsidRDefault="00474543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7CC6"/>
    <w:multiLevelType w:val="hybridMultilevel"/>
    <w:tmpl w:val="692C5826"/>
    <w:lvl w:ilvl="0" w:tplc="6CC4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4446E"/>
    <w:rsid w:val="00074A17"/>
    <w:rsid w:val="00176B48"/>
    <w:rsid w:val="002124F0"/>
    <w:rsid w:val="002708BE"/>
    <w:rsid w:val="003C5DD1"/>
    <w:rsid w:val="003F2F80"/>
    <w:rsid w:val="00422740"/>
    <w:rsid w:val="00466D0A"/>
    <w:rsid w:val="00474543"/>
    <w:rsid w:val="0051776B"/>
    <w:rsid w:val="00572A3F"/>
    <w:rsid w:val="00623FA6"/>
    <w:rsid w:val="008A3BC2"/>
    <w:rsid w:val="008C593B"/>
    <w:rsid w:val="00904A1E"/>
    <w:rsid w:val="00907A5F"/>
    <w:rsid w:val="00927E12"/>
    <w:rsid w:val="00954CF6"/>
    <w:rsid w:val="0099709F"/>
    <w:rsid w:val="00A41EFF"/>
    <w:rsid w:val="00A47D12"/>
    <w:rsid w:val="00A56772"/>
    <w:rsid w:val="00B16041"/>
    <w:rsid w:val="00C42DA1"/>
    <w:rsid w:val="00C46398"/>
    <w:rsid w:val="00C80448"/>
    <w:rsid w:val="00CB1F5A"/>
    <w:rsid w:val="00E2790F"/>
    <w:rsid w:val="00E32288"/>
    <w:rsid w:val="00ED7B6E"/>
    <w:rsid w:val="00F96237"/>
    <w:rsid w:val="00FD177A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25245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4">
    <w:name w:val="Верхний колонтитул Знак"/>
    <w:link w:val="a3"/>
    <w:rsid w:val="00A25245"/>
    <w:rPr>
      <w:sz w:val="16"/>
    </w:rPr>
  </w:style>
  <w:style w:type="paragraph" w:styleId="a5">
    <w:name w:val="footer"/>
    <w:link w:val="a6"/>
    <w:rsid w:val="00A25245"/>
    <w:pPr>
      <w:tabs>
        <w:tab w:val="center" w:pos="4677"/>
        <w:tab w:val="right" w:pos="9355"/>
      </w:tabs>
    </w:pPr>
    <w:rPr>
      <w:sz w:val="16"/>
      <w:szCs w:val="24"/>
    </w:rPr>
  </w:style>
  <w:style w:type="character" w:customStyle="1" w:styleId="a6">
    <w:name w:val="Нижний колонтитул Знак"/>
    <w:link w:val="a5"/>
    <w:rsid w:val="00A25245"/>
    <w:rPr>
      <w:sz w:val="16"/>
      <w:szCs w:val="24"/>
    </w:rPr>
  </w:style>
  <w:style w:type="paragraph" w:customStyle="1" w:styleId="a7">
    <w:name w:val="Форма"/>
    <w:rsid w:val="00A25245"/>
    <w:rPr>
      <w:sz w:val="28"/>
      <w:szCs w:val="28"/>
    </w:rPr>
  </w:style>
  <w:style w:type="paragraph" w:customStyle="1" w:styleId="a8">
    <w:name w:val="Регистр"/>
    <w:rsid w:val="00A25245"/>
    <w:rPr>
      <w:sz w:val="28"/>
    </w:rPr>
  </w:style>
  <w:style w:type="paragraph" w:customStyle="1" w:styleId="a9">
    <w:name w:val="Исполнитель"/>
    <w:basedOn w:val="aa"/>
    <w:rsid w:val="00A25245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25245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link w:val="aa"/>
    <w:rsid w:val="00A25245"/>
    <w:rPr>
      <w:sz w:val="28"/>
      <w:szCs w:val="24"/>
    </w:rPr>
  </w:style>
  <w:style w:type="paragraph" w:customStyle="1" w:styleId="ac">
    <w:name w:val="Заголовок к тексту"/>
    <w:basedOn w:val="a"/>
    <w:next w:val="aa"/>
    <w:rsid w:val="00A252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Подпись на  бланке должностного лица"/>
    <w:basedOn w:val="a"/>
    <w:next w:val="aa"/>
    <w:rsid w:val="00A25245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a"/>
    <w:link w:val="af"/>
    <w:rsid w:val="00A2524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A25245"/>
    <w:rPr>
      <w:sz w:val="28"/>
    </w:rPr>
  </w:style>
  <w:style w:type="paragraph" w:customStyle="1" w:styleId="af0">
    <w:name w:val="Приложение"/>
    <w:basedOn w:val="aa"/>
    <w:rsid w:val="00A2524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rsid w:val="00A567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5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sdash</cp:lastModifiedBy>
  <cp:revision>11</cp:revision>
  <cp:lastPrinted>2015-01-20T04:42:00Z</cp:lastPrinted>
  <dcterms:created xsi:type="dcterms:W3CDTF">2013-09-11T09:24:00Z</dcterms:created>
  <dcterms:modified xsi:type="dcterms:W3CDTF">2015-01-20T05:16:00Z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090000018b6d9c6e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