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19 октября 2016 г. N 892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МУНИЦИПАЛЬНОЙ ПРОГРАММЫ "ПРОФИЛАКТИКА</w:t>
      </w:r>
    </w:p>
    <w:p>
      <w:pPr>
        <w:pStyle w:val="ConsPlusTitle"/>
        <w:jc w:val="center"/>
      </w:pPr>
      <w:r>
        <w:t>ПРАВОНАРУШЕНИЙ В ГОРОДЕ ПЕРМИ"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20.12.2016 N 1130)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"Профилактика правонарушений в городе Перми".</w:t>
      </w:r>
    </w:p>
    <w:p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>
      <w:pPr>
        <w:pStyle w:val="ConsPlusNormal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Временно исполняющий полномочия</w:t>
      </w:r>
    </w:p>
    <w:p>
      <w:pPr>
        <w:pStyle w:val="ConsPlusNormal"/>
        <w:jc w:val="right"/>
      </w:pPr>
      <w:r>
        <w:t>главы администрации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bookmarkStart w:id="1" w:name="P27"/>
      <w:bookmarkEnd w:id="1"/>
      <w:r>
        <w:t>УТВЕРЖДЕНА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19.10.2016 N 892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20.12.2016 N 1130)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ПАСПОРТ</w:t>
      </w:r>
    </w:p>
    <w:p>
      <w:pPr>
        <w:pStyle w:val="ConsPlusNormal"/>
        <w:jc w:val="center"/>
      </w:pPr>
      <w:r>
        <w:t>муниципальной программы "Профилактика правонарушений</w:t>
      </w:r>
    </w:p>
    <w:p>
      <w:pPr>
        <w:pStyle w:val="ConsPlusNormal"/>
        <w:jc w:val="center"/>
      </w:pPr>
      <w:r>
        <w:t>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2985"/>
        <w:gridCol w:w="1928"/>
        <w:gridCol w:w="1871"/>
        <w:gridCol w:w="1757"/>
      </w:tblGrid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85" w:type="dxa"/>
          </w:tcPr>
          <w:p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"Профилактика правонарушений в городе Перми" (далее -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ConsPlusNormal"/>
            </w:pPr>
            <w:r>
              <w:t>Ответственный руководитель ФЦБ</w:t>
            </w:r>
          </w:p>
        </w:tc>
        <w:tc>
          <w:tcPr>
            <w:tcW w:w="5556" w:type="dxa"/>
            <w:gridSpan w:val="3"/>
            <w:tcBorders>
              <w:bottom w:val="nil"/>
            </w:tcBorders>
          </w:tcPr>
          <w:p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>
        <w:tblPrEx>
          <w:tblBorders>
            <w:insideH w:val="nil"/>
          </w:tblBorders>
        </w:tblPrEx>
        <w:tc>
          <w:tcPr>
            <w:tcW w:w="9020" w:type="dxa"/>
            <w:gridSpan w:val="5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2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департамент общественной безопасности администрации города Перми (далее - ДОБ)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5" w:type="dxa"/>
            <w:tcBorders>
              <w:bottom w:val="nil"/>
            </w:tcBorders>
          </w:tcPr>
          <w:p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556" w:type="dxa"/>
            <w:gridSpan w:val="3"/>
            <w:tcBorders>
              <w:bottom w:val="nil"/>
            </w:tcBorders>
          </w:tcPr>
          <w:p>
            <w:pPr>
              <w:pStyle w:val="ConsPlusNormal"/>
            </w:pPr>
            <w:r>
              <w:t>ДОБ;</w:t>
            </w:r>
          </w:p>
          <w:p>
            <w:pPr>
              <w:pStyle w:val="ConsPlusNormal"/>
            </w:pPr>
            <w:r>
              <w:t>департамент образования администрации города Перми (далее - ДО);</w:t>
            </w:r>
          </w:p>
          <w:p>
            <w:pPr>
              <w:pStyle w:val="ConsPlusNormal"/>
            </w:pPr>
            <w:r>
              <w:t>департамент культуры и молодежной политики администрации города Перми (далее - ДКиМП);</w:t>
            </w:r>
          </w:p>
          <w:p>
            <w:pPr>
              <w:pStyle w:val="ConsPlusNormal"/>
            </w:pPr>
            <w:r>
              <w:t>территориальные органы администрации города Перми (далее - ТО):</w:t>
            </w:r>
          </w:p>
          <w:p>
            <w:pPr>
              <w:pStyle w:val="ConsPlusNormal"/>
            </w:pPr>
            <w:r>
              <w:t>администрация Дзержинского района города Перми;</w:t>
            </w:r>
          </w:p>
          <w:p>
            <w:pPr>
              <w:pStyle w:val="ConsPlusNormal"/>
            </w:pPr>
            <w:r>
              <w:t>администрация Индустриального района города Перми;</w:t>
            </w:r>
          </w:p>
          <w:p>
            <w:pPr>
              <w:pStyle w:val="ConsPlusNormal"/>
            </w:pPr>
            <w:r>
              <w:t>администрация Кировского района города Перми;</w:t>
            </w:r>
          </w:p>
          <w:p>
            <w:pPr>
              <w:pStyle w:val="ConsPlusNormal"/>
            </w:pPr>
            <w:r>
              <w:t>администрация Ленинского района города Перми;</w:t>
            </w:r>
          </w:p>
          <w:p>
            <w:pPr>
              <w:pStyle w:val="ConsPlusNormal"/>
            </w:pPr>
            <w:r>
              <w:t>администрация Мотовилихинского района города Перми;</w:t>
            </w:r>
          </w:p>
          <w:p>
            <w:pPr>
              <w:pStyle w:val="ConsPlusNormal"/>
            </w:pPr>
            <w:r>
              <w:t>администрация Орджоникидзевского района города Перми;</w:t>
            </w:r>
          </w:p>
          <w:p>
            <w:pPr>
              <w:pStyle w:val="ConsPlusNormal"/>
            </w:pPr>
            <w:r>
              <w:t>администрация Свердловского района города Перми;</w:t>
            </w:r>
          </w:p>
          <w:p>
            <w:pPr>
              <w:pStyle w:val="ConsPlusNormal"/>
            </w:pPr>
            <w:r>
              <w:t>муниципальные образовательные учреждения (далее - МОУ);</w:t>
            </w:r>
          </w:p>
          <w:p>
            <w:pPr>
              <w:pStyle w:val="ConsPlusNormal"/>
            </w:pPr>
            <w:r>
              <w:t>муниципальное бюджетное учреждение "Центр психолого-педагогической медико-социальной помощи" города Перми (далее - МБУ "ЦППМСП");</w:t>
            </w:r>
          </w:p>
          <w:p>
            <w:pPr>
              <w:pStyle w:val="ConsPlusNormal"/>
            </w:pPr>
            <w:r>
              <w:t>муниципальное автономное учреждение "Дворец молодежи" (далее - МАУ "Дворец молодежи")</w:t>
            </w:r>
          </w:p>
        </w:tc>
      </w:tr>
      <w:tr>
        <w:tblPrEx>
          <w:tblBorders>
            <w:insideH w:val="nil"/>
          </w:tblBorders>
        </w:tblPrEx>
        <w:tc>
          <w:tcPr>
            <w:tcW w:w="9020" w:type="dxa"/>
            <w:gridSpan w:val="5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4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Характеристика текущего состояния сферы реализации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безопасность жителей города Перми не обеспечена в полной мере, о чем свидетельствуют статистические данные: уровень преступности на 10 тыс. населения (общее число совершаемых правонарушений на 10 тыс. населения) в 2010 году составил 294,8 единицы, в 2011 году - 212,8, в 2012 году - 248,3, в 2013 году - 212,9, в 2014 году - 202,6; в 2015 году - 223,8.</w:t>
            </w:r>
          </w:p>
          <w:p>
            <w:pPr>
              <w:pStyle w:val="ConsPlusNormal"/>
            </w:pPr>
            <w:r>
              <w:t>В общественных местах города Перми зарегистрировано 953 грабежа в 2013 году, в 2014 году - 838; в 2015 году - 456;</w:t>
            </w:r>
          </w:p>
          <w:p>
            <w:pPr>
              <w:pStyle w:val="ConsPlusNormal"/>
            </w:pPr>
            <w:r>
              <w:t>в общественных местах города Перми зарегистрировано в 2013 году 97 разбоев, в 2014 году - 117; в 2015 году - 69.</w:t>
            </w:r>
          </w:p>
          <w:p>
            <w:pPr>
              <w:pStyle w:val="ConsPlusNormal"/>
            </w:pPr>
            <w:r>
              <w:t xml:space="preserve">Несовершеннолетними в городе Перми в 2013 году совершено 618 преступлений, в 2014 году показатель </w:t>
            </w:r>
            <w:r>
              <w:lastRenderedPageBreak/>
              <w:t>снизился до 407 преступлений, в 2015 году составил 572. Для сравнения, в городе Казани в 2015 году несовершеннолетними совершено 478 преступлений.</w:t>
            </w:r>
          </w:p>
          <w:p>
            <w:pPr>
              <w:pStyle w:val="ConsPlusNormal"/>
            </w:pPr>
            <w:r>
              <w:t>По данным экстренных извещений, за 2015 год в городе Перми было зарегистрировано 457 случаев отравления наркотическими веществами (за 2014 год - 506). Среднегородской показатель составил 44,1 на 100 тыс. населения, что выше среднекраевого уровня в 2 раза.</w:t>
            </w:r>
          </w:p>
          <w:p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на 100 тыс. населения составил в 2013 году - 157,5 ед., в 2014 году - 139,9 ед.; в 2015 году - 135,5 ед.</w:t>
            </w:r>
          </w:p>
          <w:p>
            <w:pPr>
              <w:pStyle w:val="ConsPlusNormal"/>
            </w:pPr>
            <w:r>
              <w:t xml:space="preserve">В соответствии с целью </w:t>
            </w: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67, необходимо:</w:t>
            </w:r>
          </w:p>
          <w:p>
            <w:pPr>
              <w:pStyle w:val="ConsPlusNormal"/>
            </w:pPr>
            <w:r>
              <w:t>содействовать снижению уровня преступности на территории города Перми. Деятельность должна быть направлена на снижение количества грабежей и разбоев, совершенных в общественных местах, правонарушений среди несовершеннолетних. Планируется проводить патрулирование народными дружинами микрорайонов с повышенным уровнем преступности, организовывать каникулярную занятость несовершеннолетних, состоящих на учете в подразделении по делам несовершеннолетних Управления Министерства внутренних дел России по городу Перми (далее - УМВД России по городу Перми) и находящихся в социально опасном положении. Необходимо совершенствовать систему первичной профилактики потребления психоактивных веществ (далее - ПАВ). Планируется реализация программы по профилактике потребления ПАВ несовершеннолетними (далее - Программа), проведение конкурсов общественных инициатив, а также проведение ряда профилактических мероприятий для детей и молодежи города Перми.</w:t>
            </w:r>
          </w:p>
          <w:p>
            <w:pPr>
              <w:pStyle w:val="ConsPlusNormal"/>
            </w:pPr>
            <w:r>
              <w:t>Проведение целенаправленной и комплексной профилактической работы в целях снижения уровня преступности, укрепления законности и правопорядка, уменьшения уровня распространенности наркологических расстройств среди населения города Перми является важным фактором устойчивого социально-экономического развития города Перми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Цели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снижение уровня преступности на территории города Перми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1.1. Снижение количества грабежей и разбоев, совершенных в общественных местах, правонарушений среди несовершеннолетних.</w:t>
            </w:r>
          </w:p>
          <w:p>
            <w:pPr>
              <w:pStyle w:val="ConsPlusNormal"/>
            </w:pPr>
            <w:r>
              <w:t>1.1.1. Организация профилактических мероприятий, направленных на снижение количества грабежей и разбоев, совершенных в общественных местах.</w:t>
            </w:r>
          </w:p>
          <w:p>
            <w:pPr>
              <w:pStyle w:val="ConsPlusNormal"/>
            </w:pPr>
            <w:r>
              <w:t>1.1.2. Профилактика правонарушений среди несовершеннолетних.</w:t>
            </w:r>
          </w:p>
          <w:p>
            <w:pPr>
              <w:pStyle w:val="ConsPlusNormal"/>
            </w:pPr>
            <w:r>
              <w:t>1.2. Совершенствование системы первичной профилактики потребления ПАВ среди детей и молодежи.</w:t>
            </w:r>
          </w:p>
          <w:p>
            <w:pPr>
              <w:pStyle w:val="ConsPlusNormal"/>
            </w:pPr>
            <w:r>
              <w:t>1.2.1. Организация мероприятий первичной профилактики потребления ПАВ среди детей и молодежи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  <w:jc w:val="center"/>
            </w:pPr>
            <w:r>
              <w:t>2017-2019 годы</w:t>
            </w:r>
          </w:p>
        </w:tc>
      </w:tr>
      <w:tr>
        <w:tc>
          <w:tcPr>
            <w:tcW w:w="479" w:type="dxa"/>
            <w:vMerge w:val="restart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подпрограмма 1.2, всего (тыс. руб.), в том числе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479" w:type="dxa"/>
            <w:vMerge w:val="restart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Показатели конечного результата целей программы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479" w:type="dxa"/>
            <w:vMerge/>
          </w:tcPr>
          <w:p/>
        </w:tc>
        <w:tc>
          <w:tcPr>
            <w:tcW w:w="2985" w:type="dxa"/>
          </w:tcPr>
          <w:p>
            <w:pPr>
              <w:pStyle w:val="ConsPlusNormal"/>
            </w:pPr>
            <w:r>
              <w:t>уровень преступности, случаев на 10 тыс. населения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230,3</w:t>
            </w:r>
          </w:p>
        </w:tc>
      </w:tr>
      <w:tr>
        <w:tc>
          <w:tcPr>
            <w:tcW w:w="479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85" w:type="dxa"/>
          </w:tcPr>
          <w:p>
            <w:pPr>
              <w:pStyle w:val="ConsPlusNormal"/>
            </w:pPr>
            <w:r>
              <w:t>Ожидаемые социально-экономические последствия реализации программы</w:t>
            </w:r>
          </w:p>
        </w:tc>
        <w:tc>
          <w:tcPr>
            <w:tcW w:w="5556" w:type="dxa"/>
            <w:gridSpan w:val="3"/>
          </w:tcPr>
          <w:p>
            <w:pPr>
              <w:pStyle w:val="ConsPlusNormal"/>
            </w:pPr>
            <w:r>
              <w:t>реализация программных мероприятий в сфере обеспечения безопасности на территории города Перми должна привести к снижению уровня преступности на 2% к 2020 году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ФИНАНСИРОВАНИЕ</w:t>
      </w:r>
    </w:p>
    <w:p>
      <w:pPr>
        <w:pStyle w:val="ConsPlusNormal"/>
        <w:jc w:val="center"/>
      </w:pPr>
      <w:r>
        <w:t>муниципальной программы "Профилактика правонарушений</w:t>
      </w:r>
    </w:p>
    <w:p>
      <w:pPr>
        <w:pStyle w:val="ConsPlusNormal"/>
        <w:jc w:val="center"/>
      </w:pPr>
      <w:r>
        <w:t>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871"/>
        <w:gridCol w:w="1077"/>
        <w:gridCol w:w="1020"/>
        <w:gridCol w:w="1077"/>
      </w:tblGrid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871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174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3402" w:type="dxa"/>
            <w:vMerge/>
          </w:tcPr>
          <w:p/>
        </w:tc>
        <w:tc>
          <w:tcPr>
            <w:tcW w:w="1871" w:type="dxa"/>
            <w:vMerge/>
          </w:tcPr>
          <w:p/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Цель. Снижение уровня преступности на территории города Перми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</w:pPr>
          </w:p>
        </w:tc>
        <w:tc>
          <w:tcPr>
            <w:tcW w:w="3402" w:type="dxa"/>
            <w:vMerge w:val="restart"/>
          </w:tcPr>
          <w:p>
            <w:pPr>
              <w:pStyle w:val="ConsPlusNormal"/>
            </w:pP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3402" w:type="dxa"/>
            <w:vMerge/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273" w:type="dxa"/>
            <w:gridSpan w:val="2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273" w:type="dxa"/>
            <w:gridSpan w:val="2"/>
          </w:tcPr>
          <w:p>
            <w:pPr>
              <w:pStyle w:val="ConsPlusNormal"/>
            </w:pPr>
            <w:r>
              <w:t>Задача. Профилактика правонарушений среди несовершеннолетних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>
            <w:pPr>
              <w:pStyle w:val="ConsPlusNormal"/>
            </w:pPr>
            <w:r>
              <w:t>Подпрограмма. Совершенствование системы первичной профилактики потребления ПАВ среди детей и молодежи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273" w:type="dxa"/>
            <w:gridSpan w:val="2"/>
          </w:tcPr>
          <w:p>
            <w:pPr>
              <w:pStyle w:val="ConsPlusNormal"/>
            </w:pPr>
            <w:r>
              <w:t>Задача. Организация мероприятий первичной профилактики потребления ПАВ среди детей и молодежи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4026" w:type="dxa"/>
            <w:gridSpan w:val="2"/>
            <w:vMerge w:val="restart"/>
          </w:tcPr>
          <w:p>
            <w:pPr>
              <w:pStyle w:val="ConsPlusNormal"/>
            </w:pPr>
            <w:r>
              <w:t>Итого по цели 1, в том числе по источникам финансирования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</w:tr>
      <w:tr>
        <w:tc>
          <w:tcPr>
            <w:tcW w:w="4026" w:type="dxa"/>
            <w:gridSpan w:val="2"/>
            <w:vMerge/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</w:tr>
      <w:tr>
        <w:tc>
          <w:tcPr>
            <w:tcW w:w="4026" w:type="dxa"/>
            <w:gridSpan w:val="2"/>
            <w:vMerge/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4026" w:type="dxa"/>
            <w:gridSpan w:val="2"/>
            <w:vMerge w:val="restart"/>
          </w:tcPr>
          <w:p>
            <w:pPr>
              <w:pStyle w:val="ConsPlusNormal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6528,800</w:t>
            </w:r>
          </w:p>
        </w:tc>
      </w:tr>
      <w:tr>
        <w:tc>
          <w:tcPr>
            <w:tcW w:w="4026" w:type="dxa"/>
            <w:gridSpan w:val="2"/>
            <w:vMerge/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6513,800</w:t>
            </w:r>
          </w:p>
        </w:tc>
      </w:tr>
      <w:tr>
        <w:tc>
          <w:tcPr>
            <w:tcW w:w="4026" w:type="dxa"/>
            <w:gridSpan w:val="2"/>
            <w:vMerge/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</w:tbl>
    <w:p>
      <w:pPr>
        <w:pStyle w:val="ConsPlusNormal"/>
        <w:jc w:val="both"/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center"/>
        <w:outlineLvl w:val="1"/>
      </w:pPr>
      <w:r>
        <w:t>ФИНАНСИРОВАНИЕ</w:t>
      </w:r>
    </w:p>
    <w:p>
      <w:pPr>
        <w:pStyle w:val="ConsPlusNormal"/>
        <w:jc w:val="center"/>
      </w:pPr>
      <w:r>
        <w:t>подпрограммы 1.1 "Снижение количества грабежей и разбоев,</w:t>
      </w:r>
    </w:p>
    <w:p>
      <w:pPr>
        <w:pStyle w:val="ConsPlusNormal"/>
        <w:jc w:val="center"/>
      </w:pPr>
      <w:r>
        <w:t>совершенных в общественных местах, правонарушений</w:t>
      </w:r>
    </w:p>
    <w:p>
      <w:pPr>
        <w:pStyle w:val="ConsPlusNormal"/>
        <w:jc w:val="center"/>
      </w:pPr>
      <w:r>
        <w:t>среди несовершеннолетних"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2438"/>
        <w:gridCol w:w="1814"/>
        <w:gridCol w:w="624"/>
        <w:gridCol w:w="624"/>
        <w:gridCol w:w="624"/>
        <w:gridCol w:w="624"/>
        <w:gridCol w:w="1304"/>
        <w:gridCol w:w="1077"/>
        <w:gridCol w:w="1077"/>
        <w:gridCol w:w="1077"/>
      </w:tblGrid>
      <w:tr>
        <w:tc>
          <w:tcPr>
            <w:tcW w:w="1020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</w:t>
            </w:r>
          </w:p>
        </w:tc>
        <w:tc>
          <w:tcPr>
            <w:tcW w:w="2438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4310" w:type="dxa"/>
            <w:gridSpan w:val="5"/>
          </w:tcPr>
          <w:p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231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  <w:vMerge/>
          </w:tcPr>
          <w:p/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vMerge/>
          </w:tcPr>
          <w:p/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12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3664" w:type="dxa"/>
            <w:gridSpan w:val="11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3664" w:type="dxa"/>
            <w:gridSpan w:val="11"/>
          </w:tcPr>
          <w:p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ConsPlusNormal"/>
            </w:pPr>
            <w:r>
              <w:t>Предоставление субсидии общественным организациям, внесенным в региональный реестр народных дружин (далее - НД)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количество человек, состоящих в НД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blPrEx>
          <w:tblBorders>
            <w:insideH w:val="nil"/>
          </w:tblBorders>
        </w:tblPrEx>
        <w:tc>
          <w:tcPr>
            <w:tcW w:w="14684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1.1.1.1.1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blPrEx>
          <w:tblBorders>
            <w:insideH w:val="nil"/>
          </w:tblBorders>
        </w:tblPrEx>
        <w:tc>
          <w:tcPr>
            <w:tcW w:w="10149" w:type="dxa"/>
            <w:gridSpan w:val="8"/>
            <w:tcBorders>
              <w:bottom w:val="nil"/>
            </w:tcBorders>
          </w:tcPr>
          <w:p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blPrEx>
          <w:tblBorders>
            <w:insideH w:val="nil"/>
          </w:tblBorders>
        </w:tblPrEx>
        <w:tc>
          <w:tcPr>
            <w:tcW w:w="14684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ConsPlusNormal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количество застрахованных членов НД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blPrEx>
          <w:tblBorders>
            <w:insideH w:val="nil"/>
          </w:tblBorders>
        </w:tblPrEx>
        <w:tc>
          <w:tcPr>
            <w:tcW w:w="14684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1.1.1.1.2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blPrEx>
          <w:tblBorders>
            <w:insideH w:val="nil"/>
          </w:tblBorders>
        </w:tblPrEx>
        <w:tc>
          <w:tcPr>
            <w:tcW w:w="10149" w:type="dxa"/>
            <w:gridSpan w:val="8"/>
            <w:tcBorders>
              <w:bottom w:val="nil"/>
            </w:tcBorders>
          </w:tcPr>
          <w:p>
            <w:pPr>
              <w:pStyle w:val="ConsPlusNormal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blPrEx>
          <w:tblBorders>
            <w:insideH w:val="nil"/>
          </w:tblBorders>
        </w:tblPrEx>
        <w:tc>
          <w:tcPr>
            <w:tcW w:w="14684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1.1.1.1.3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Обеспечение взаимодействия с УМВД России по городу Перми по вопросам охраны общественного порядка</w:t>
            </w:r>
          </w:p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количество соглашений о взаимодействии с УМВД России по городу Перми по вопросам охраны общественного порядка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0149" w:type="dxa"/>
            <w:gridSpan w:val="8"/>
          </w:tcPr>
          <w:p>
            <w:pPr>
              <w:pStyle w:val="ConsPlusNormal"/>
            </w:pPr>
            <w:r>
              <w:t>Итого по мероприятию 1.1.1.1.3,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0149" w:type="dxa"/>
            <w:gridSpan w:val="8"/>
            <w:vMerge w:val="restart"/>
          </w:tcPr>
          <w:p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0149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0149" w:type="dxa"/>
            <w:gridSpan w:val="8"/>
            <w:vMerge w:val="restart"/>
          </w:tcPr>
          <w:p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2458,300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2458,300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2458,300</w:t>
            </w:r>
          </w:p>
        </w:tc>
      </w:tr>
      <w:tr>
        <w:tc>
          <w:tcPr>
            <w:tcW w:w="10149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0149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3664" w:type="dxa"/>
            <w:gridSpan w:val="11"/>
          </w:tcPr>
          <w:p>
            <w:pPr>
              <w:pStyle w:val="ConsPlusNormal"/>
              <w:jc w:val="both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3664" w:type="dxa"/>
            <w:gridSpan w:val="11"/>
          </w:tcPr>
          <w:p>
            <w:pPr>
              <w:pStyle w:val="ConsPlusNormal"/>
              <w:jc w:val="both"/>
            </w:pPr>
            <w:r>
              <w:t>Организация каникулярной занятости несовершеннолетних, состоящих на учете в территориальных отделах полиции города Перми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814" w:type="dxa"/>
            <w:vMerge w:val="restart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814" w:type="dxa"/>
            <w:vMerge/>
          </w:tcPr>
          <w:p/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4252" w:type="dxa"/>
            <w:gridSpan w:val="2"/>
          </w:tcPr>
          <w:p>
            <w:pPr>
              <w:pStyle w:val="ConsPlusNormal"/>
              <w:jc w:val="center"/>
            </w:pPr>
            <w:r>
              <w:t>итого по ПНР</w:t>
            </w:r>
          </w:p>
        </w:tc>
        <w:tc>
          <w:tcPr>
            <w:tcW w:w="624" w:type="dxa"/>
            <w:vMerge/>
          </w:tcPr>
          <w:p/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149" w:type="dxa"/>
            <w:gridSpan w:val="8"/>
          </w:tcPr>
          <w:p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149" w:type="dxa"/>
            <w:gridSpan w:val="8"/>
          </w:tcPr>
          <w:p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149" w:type="dxa"/>
            <w:gridSpan w:val="8"/>
          </w:tcPr>
          <w:p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149" w:type="dxa"/>
            <w:gridSpan w:val="8"/>
            <w:vMerge w:val="restart"/>
          </w:tcPr>
          <w:p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</w:tr>
      <w:tr>
        <w:tc>
          <w:tcPr>
            <w:tcW w:w="10149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</w:tr>
      <w:tr>
        <w:tc>
          <w:tcPr>
            <w:tcW w:w="10149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ФИНАНСИРОВАНИЕ</w:t>
      </w:r>
    </w:p>
    <w:p>
      <w:pPr>
        <w:pStyle w:val="ConsPlusNormal"/>
        <w:jc w:val="center"/>
      </w:pPr>
      <w:r>
        <w:t>подпрограммы 1.2 "Совершенствование системы первичной</w:t>
      </w:r>
    </w:p>
    <w:p>
      <w:pPr>
        <w:pStyle w:val="ConsPlusNormal"/>
        <w:jc w:val="center"/>
      </w:pPr>
      <w:r>
        <w:t>профилактики потребления психоактивных веществ среди детей</w:t>
      </w:r>
    </w:p>
    <w:p>
      <w:pPr>
        <w:pStyle w:val="ConsPlusNormal"/>
        <w:jc w:val="center"/>
      </w:pPr>
      <w:r>
        <w:t>и молодежи" муниципальной программы "Профилактика</w:t>
      </w:r>
    </w:p>
    <w:p>
      <w:pPr>
        <w:pStyle w:val="ConsPlusNormal"/>
        <w:jc w:val="center"/>
      </w:pPr>
      <w:r>
        <w:t>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1701"/>
        <w:gridCol w:w="2098"/>
        <w:gridCol w:w="567"/>
        <w:gridCol w:w="624"/>
        <w:gridCol w:w="624"/>
        <w:gridCol w:w="624"/>
        <w:gridCol w:w="1191"/>
        <w:gridCol w:w="1077"/>
        <w:gridCol w:w="1077"/>
        <w:gridCol w:w="1077"/>
      </w:tblGrid>
      <w:tr>
        <w:tc>
          <w:tcPr>
            <w:tcW w:w="1020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4537" w:type="dxa"/>
            <w:gridSpan w:val="5"/>
          </w:tcPr>
          <w:p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231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701" w:type="dxa"/>
            <w:vMerge/>
          </w:tcPr>
          <w:p/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наименование показателя непосредственного результата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  <w:vMerge/>
          </w:tcPr>
          <w:p/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12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644" w:type="dxa"/>
            <w:gridSpan w:val="11"/>
          </w:tcPr>
          <w:p>
            <w:pPr>
              <w:pStyle w:val="ConsPlusNormal"/>
            </w:pPr>
            <w:r>
              <w:t>Задача. Организация мероприятий первичной профилактики потребления ПАВ среди детей и молодежи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2644" w:type="dxa"/>
            <w:gridSpan w:val="11"/>
          </w:tcPr>
          <w:p>
            <w:pPr>
              <w:pStyle w:val="ConsPlusNormal"/>
              <w:jc w:val="both"/>
            </w:pPr>
            <w:r>
              <w:t>Профилактика потребления ПАВ</w:t>
            </w:r>
          </w:p>
        </w:tc>
      </w:tr>
      <w:tr>
        <w:tc>
          <w:tcPr>
            <w:tcW w:w="102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Мероприятия, направленные на первичную профилактику потребления ПАВ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классов МОУ, где реализуется программа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1984" w:type="dxa"/>
            <w:vMerge/>
            <w:tcBorders>
              <w:bottom w:val="nil"/>
            </w:tcBorders>
          </w:tcPr>
          <w:p/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проектов-победителей (конкурса по профилактике злоупотребления ПАВ)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1984" w:type="dxa"/>
            <w:vMerge/>
            <w:tcBorders>
              <w:bottom w:val="nil"/>
            </w:tcBorders>
          </w:tcPr>
          <w:p/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семинаров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142,100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142,100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142,100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1984" w:type="dxa"/>
            <w:vMerge/>
            <w:tcBorders>
              <w:bottom w:val="nil"/>
            </w:tcBorders>
          </w:tcPr>
          <w:p/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конкурсов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1984" w:type="dxa"/>
            <w:vMerge/>
            <w:tcBorders>
              <w:bottom w:val="nil"/>
            </w:tcBorders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количество комиссий для обеспечения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blPrEx>
          <w:tblBorders>
            <w:insideH w:val="nil"/>
          </w:tblBorders>
        </w:tblPrEx>
        <w:tc>
          <w:tcPr>
            <w:tcW w:w="13664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1.2.1.1.1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20.12.2016 N 1130)</w:t>
            </w:r>
          </w:p>
        </w:tc>
      </w:tr>
      <w:tr>
        <w:tc>
          <w:tcPr>
            <w:tcW w:w="924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9242" w:type="dxa"/>
            <w:gridSpan w:val="8"/>
          </w:tcPr>
          <w:p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9242" w:type="dxa"/>
            <w:gridSpan w:val="8"/>
          </w:tcPr>
          <w:p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9242" w:type="dxa"/>
            <w:gridSpan w:val="8"/>
          </w:tcPr>
          <w:p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ТАБЛИЦА</w:t>
      </w:r>
    </w:p>
    <w:p>
      <w:pPr>
        <w:pStyle w:val="ConsPlusNormal"/>
        <w:jc w:val="center"/>
      </w:pPr>
      <w:r>
        <w:t>показателей конечного результата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632"/>
        <w:gridCol w:w="794"/>
        <w:gridCol w:w="854"/>
        <w:gridCol w:w="854"/>
      </w:tblGrid>
      <w:tr>
        <w:tc>
          <w:tcPr>
            <w:tcW w:w="680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632" w:type="dxa"/>
            <w:vMerge w:val="restart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02" w:type="dxa"/>
            <w:gridSpan w:val="3"/>
          </w:tcPr>
          <w:p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5216" w:type="dxa"/>
            <w:vMerge/>
          </w:tcPr>
          <w:p/>
        </w:tc>
        <w:tc>
          <w:tcPr>
            <w:tcW w:w="632" w:type="dxa"/>
            <w:vMerge/>
          </w:tcPr>
          <w:p/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5216" w:type="dxa"/>
            <w:vMerge/>
          </w:tcPr>
          <w:p/>
        </w:tc>
        <w:tc>
          <w:tcPr>
            <w:tcW w:w="632" w:type="dxa"/>
            <w:vMerge/>
          </w:tcPr>
          <w:p/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Цель. Снижение уровня преступности на территории города Перми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5216" w:type="dxa"/>
          </w:tcPr>
          <w:p>
            <w:pPr>
              <w:pStyle w:val="ConsPlusNormal"/>
            </w:pPr>
            <w:r>
              <w:t>уровень преступности, случаев на 10 тыс. населения</w:t>
            </w:r>
          </w:p>
        </w:tc>
        <w:tc>
          <w:tcPr>
            <w:tcW w:w="632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230,3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Подпрограмма. Снижение количества грабежей и разбоев, совершенных в общественных местах, правонарушений среди несовершеннолетних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5216" w:type="dxa"/>
          </w:tcPr>
          <w:p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632" w:type="dxa"/>
          </w:tcPr>
          <w:p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5,9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5216" w:type="dxa"/>
          </w:tcPr>
          <w:p>
            <w:pPr>
              <w:pStyle w:val="ConsPlusNormal"/>
            </w:pPr>
            <w:r>
              <w:t>количество несовершеннолетних, совершивших преступления (за исключением учащихся учреждений начального профессионального образования и среднего профессионального образования)</w:t>
            </w:r>
          </w:p>
        </w:tc>
        <w:tc>
          <w:tcPr>
            <w:tcW w:w="632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123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Подпрограмма. Совершенствование системы первичной профилактики потребления ПАВ среди детей и молодежи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350" w:type="dxa"/>
            <w:gridSpan w:val="5"/>
          </w:tcPr>
          <w:p>
            <w:pPr>
              <w:pStyle w:val="ConsPlusNormal"/>
            </w:pPr>
            <w:r>
              <w:t>Задача. Организация мероприятий первичной профилактики потребления ПАВ среди детей и молодежи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5216" w:type="dxa"/>
          </w:tcPr>
          <w:p>
            <w:pPr>
              <w:pStyle w:val="ConsPlusNormal"/>
            </w:pPr>
            <w:r>
              <w:t>уровень распространенности наркологических расстройств среди детей и молодежи на 100 тыс. населения</w:t>
            </w:r>
          </w:p>
        </w:tc>
        <w:tc>
          <w:tcPr>
            <w:tcW w:w="632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113,8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right"/>
        <w:outlineLvl w:val="2"/>
      </w:pPr>
      <w:r>
        <w:t>Приложение</w:t>
      </w:r>
    </w:p>
    <w:p>
      <w:pPr>
        <w:pStyle w:val="ConsPlusNormal"/>
        <w:jc w:val="right"/>
      </w:pPr>
      <w:r>
        <w:t>к таблице</w:t>
      </w:r>
    </w:p>
    <w:p>
      <w:pPr>
        <w:pStyle w:val="ConsPlusNormal"/>
        <w:jc w:val="right"/>
      </w:pPr>
      <w:r>
        <w:t>показателей конечного</w:t>
      </w:r>
    </w:p>
    <w:p>
      <w:pPr>
        <w:pStyle w:val="ConsPlusNormal"/>
        <w:jc w:val="right"/>
      </w:pPr>
      <w:r>
        <w:t>результата муниципальной</w:t>
      </w:r>
    </w:p>
    <w:p>
      <w:pPr>
        <w:pStyle w:val="ConsPlusNormal"/>
        <w:jc w:val="right"/>
      </w:pPr>
      <w:r>
        <w:t>программы "Профилактика</w:t>
      </w:r>
    </w:p>
    <w:p>
      <w:pPr>
        <w:pStyle w:val="ConsPlusNormal"/>
        <w:jc w:val="right"/>
      </w:pPr>
      <w:r>
        <w:t>правонарушений в городе</w:t>
      </w:r>
    </w:p>
    <w:p>
      <w:pPr>
        <w:pStyle w:val="ConsPlusNormal"/>
        <w:jc w:val="right"/>
      </w:pPr>
      <w:r>
        <w:t>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МЕТОДИКА</w:t>
      </w:r>
    </w:p>
    <w:p>
      <w:pPr>
        <w:pStyle w:val="ConsPlusNormal"/>
        <w:jc w:val="center"/>
      </w:pPr>
      <w:r>
        <w:t>расчета значений показателей конечного результата</w:t>
      </w:r>
    </w:p>
    <w:p>
      <w:pPr>
        <w:pStyle w:val="ConsPlusNormal"/>
        <w:jc w:val="center"/>
      </w:pPr>
      <w:r>
        <w:t>муниципальной программы "Профилактика правонарушений</w:t>
      </w:r>
    </w:p>
    <w:p>
      <w:pPr>
        <w:pStyle w:val="ConsPlusNormal"/>
        <w:jc w:val="center"/>
      </w:pPr>
      <w:r>
        <w:t>в городе Перми"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80"/>
        <w:gridCol w:w="1417"/>
        <w:gridCol w:w="2608"/>
        <w:gridCol w:w="1531"/>
        <w:gridCol w:w="1417"/>
        <w:gridCol w:w="1247"/>
        <w:gridCol w:w="2041"/>
      </w:tblGrid>
      <w:tr>
        <w:tc>
          <w:tcPr>
            <w:tcW w:w="454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680" w:type="dxa"/>
            <w:vMerge w:val="restart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Нормативно-правовой акт, определяющий методику расчета показателя конечного результата</w:t>
            </w:r>
          </w:p>
        </w:tc>
        <w:tc>
          <w:tcPr>
            <w:tcW w:w="4139" w:type="dxa"/>
            <w:gridSpan w:val="2"/>
          </w:tcPr>
          <w:p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4705" w:type="dxa"/>
            <w:gridSpan w:val="3"/>
          </w:tcPr>
          <w:p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>
        <w:tc>
          <w:tcPr>
            <w:tcW w:w="454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680" w:type="dxa"/>
            <w:vMerge/>
          </w:tcPr>
          <w:p/>
        </w:tc>
        <w:tc>
          <w:tcPr>
            <w:tcW w:w="1417" w:type="dxa"/>
            <w:vMerge/>
          </w:tcPr>
          <w:p/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Уровень преступности, случаев на 10 тыс. населения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Количество несовершеннолетних, совершивших преступления (за исключением учащихся учреждений начального профессионального образования и среднего профессионального образования)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Уровень распространенности наркологических расстройств среди детей и молодежи на 100 тыс. населения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Министерства здравоохранения Пермского края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1</w:t>
      </w:r>
    </w:p>
    <w:p>
      <w:pPr>
        <w:pStyle w:val="ConsPlusNormal"/>
        <w:jc w:val="right"/>
      </w:pPr>
      <w:r>
        <w:t>к муниципальной программе</w:t>
      </w:r>
    </w:p>
    <w:p>
      <w:pPr>
        <w:pStyle w:val="ConsPlusNormal"/>
        <w:jc w:val="right"/>
      </w:pPr>
      <w:r>
        <w:t>"Профилактика правонарушений</w:t>
      </w:r>
    </w:p>
    <w:p>
      <w:pPr>
        <w:pStyle w:val="ConsPlusNormal"/>
        <w:jc w:val="right"/>
      </w:pPr>
      <w:r>
        <w:t>в городе 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ПЛАН-ГРАФИК</w:t>
      </w:r>
    </w:p>
    <w:p>
      <w:pPr>
        <w:pStyle w:val="ConsPlusNormal"/>
        <w:jc w:val="center"/>
      </w:pPr>
      <w:r>
        <w:t>подпрограммы 1.1 "Снижение количества грабежей и разбоев,</w:t>
      </w:r>
    </w:p>
    <w:p>
      <w:pPr>
        <w:pStyle w:val="ConsPlusNormal"/>
        <w:jc w:val="center"/>
      </w:pPr>
      <w:r>
        <w:t>совершенных в общественных местах, правонарушений среди</w:t>
      </w:r>
    </w:p>
    <w:p>
      <w:pPr>
        <w:pStyle w:val="ConsPlusNormal"/>
        <w:jc w:val="center"/>
      </w:pPr>
      <w:r>
        <w:t>несовершеннолетних" муниципальной программы "Профилактика</w:t>
      </w:r>
    </w:p>
    <w:p>
      <w:pPr>
        <w:pStyle w:val="ConsPlusNormal"/>
        <w:jc w:val="center"/>
      </w:pPr>
      <w:r>
        <w:t>правонарушений в городе Перми" на 2017 год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20.12.2016 N 1130)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81"/>
        <w:gridCol w:w="1304"/>
        <w:gridCol w:w="1304"/>
        <w:gridCol w:w="1304"/>
        <w:gridCol w:w="2324"/>
        <w:gridCol w:w="737"/>
        <w:gridCol w:w="709"/>
        <w:gridCol w:w="1191"/>
        <w:gridCol w:w="1134"/>
      </w:tblGrid>
      <w:tr>
        <w:tc>
          <w:tcPr>
            <w:tcW w:w="1247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770" w:type="dxa"/>
            <w:gridSpan w:val="3"/>
          </w:tcPr>
          <w:p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>
        <w:tc>
          <w:tcPr>
            <w:tcW w:w="124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91" w:type="dxa"/>
            <w:vMerge/>
          </w:tcPr>
          <w:p/>
        </w:tc>
        <w:tc>
          <w:tcPr>
            <w:tcW w:w="1134" w:type="dxa"/>
            <w:vMerge/>
          </w:tcPr>
          <w:p/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3"/>
            </w:pPr>
            <w:r>
              <w:t>1.1.1.1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4"/>
            </w:pPr>
            <w:r>
              <w:t>1.1.1.1.1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Предоставление субсидии общественным организациям, внесенным в региональный реестр НД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Заключение договора с общественными организациями на предоставление субсидии общественным организациям, внесенным в региональный реестр НД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общественных организаций, с которыми заключен договор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24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дружинников, получивших материальное стимулирование деятельности народных дружинников, действующих на территории города Перми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4"/>
            </w:pPr>
            <w:r>
              <w:t>1.1.1.1.2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Субвенции, передаваемые в бюджет города Перми на обязательное государственное страхование жизни граждан, участвующих в обеспечении общественного порядка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застрахованных членов НД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4"/>
            </w:pPr>
            <w:r>
              <w:t>1.1.1.1.3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Обеспечение взаимодействия с УМВД России по городу Перми по вопросам охраны общественного порядка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1.1.1.1.3.1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Заключение соглашения с УМВД России по городу Перми по вопросам охраны общественного порядка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соглашений о взаимодействии с УМВД России по городу Перми по вопросам охраны общественного порядка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мероприятию 1.1.1.1.3,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310" w:type="dxa"/>
            <w:gridSpan w:val="8"/>
            <w:vMerge w:val="restart"/>
          </w:tcPr>
          <w:p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1310" w:type="dxa"/>
            <w:gridSpan w:val="8"/>
            <w:vMerge/>
          </w:tcPr>
          <w:p/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1310" w:type="dxa"/>
            <w:gridSpan w:val="8"/>
            <w:vMerge w:val="restart"/>
          </w:tcPr>
          <w:p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2458,300</w:t>
            </w:r>
          </w:p>
        </w:tc>
      </w:tr>
      <w:tr>
        <w:tc>
          <w:tcPr>
            <w:tcW w:w="11310" w:type="dxa"/>
            <w:gridSpan w:val="8"/>
            <w:vMerge/>
          </w:tcPr>
          <w:p/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2443,300</w:t>
            </w:r>
          </w:p>
        </w:tc>
      </w:tr>
      <w:tr>
        <w:tc>
          <w:tcPr>
            <w:tcW w:w="11310" w:type="dxa"/>
            <w:gridSpan w:val="8"/>
            <w:vMerge/>
          </w:tcPr>
          <w:p/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3"/>
            </w:pPr>
            <w:r>
              <w:t>1.1.2.1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Организация каникулярной занятости несовершеннолетних, состоящих на учете в территориальных отделах полиции города Перми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  <w:outlineLvl w:val="4"/>
            </w:pPr>
            <w:r>
              <w:t>1.1.2.1.1</w:t>
            </w:r>
          </w:p>
        </w:tc>
        <w:tc>
          <w:tcPr>
            <w:tcW w:w="12388" w:type="dxa"/>
            <w:gridSpan w:val="9"/>
          </w:tcPr>
          <w:p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Дзержинском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1.1.2.1.1.2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Индустриальном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1.1.2.1.1.3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Кировском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1.1.2.1.1.4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Ленинском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1.1.2.1.1.5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Мотовилихинском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15.07.2017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1.1.2.1.1.6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Орджоникидзевском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1.1.2.1.1.7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Свердловском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310" w:type="dxa"/>
            <w:gridSpan w:val="8"/>
          </w:tcPr>
          <w:p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310" w:type="dxa"/>
            <w:gridSpan w:val="8"/>
            <w:vMerge w:val="restart"/>
          </w:tcPr>
          <w:p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3858,300</w:t>
            </w:r>
          </w:p>
        </w:tc>
      </w:tr>
      <w:tr>
        <w:tc>
          <w:tcPr>
            <w:tcW w:w="11310" w:type="dxa"/>
            <w:gridSpan w:val="8"/>
            <w:vMerge/>
          </w:tcPr>
          <w:p/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3843,300</w:t>
            </w:r>
          </w:p>
        </w:tc>
      </w:tr>
      <w:tr>
        <w:tc>
          <w:tcPr>
            <w:tcW w:w="11310" w:type="dxa"/>
            <w:gridSpan w:val="8"/>
            <w:vMerge/>
          </w:tcPr>
          <w:p/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15,000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2</w:t>
      </w:r>
    </w:p>
    <w:p>
      <w:pPr>
        <w:pStyle w:val="ConsPlusNormal"/>
        <w:jc w:val="right"/>
      </w:pPr>
      <w:r>
        <w:t>к муниципальной программе</w:t>
      </w:r>
    </w:p>
    <w:p>
      <w:pPr>
        <w:pStyle w:val="ConsPlusNormal"/>
        <w:jc w:val="right"/>
      </w:pPr>
      <w:r>
        <w:t>"Профилактика правонарушений</w:t>
      </w:r>
    </w:p>
    <w:p>
      <w:pPr>
        <w:pStyle w:val="ConsPlusNormal"/>
        <w:jc w:val="right"/>
      </w:pPr>
      <w:r>
        <w:t>в городе 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ПЛАН-ГРАФИК</w:t>
      </w:r>
    </w:p>
    <w:p>
      <w:pPr>
        <w:pStyle w:val="ConsPlusNormal"/>
        <w:jc w:val="center"/>
      </w:pPr>
      <w:r>
        <w:t>подпрограммы 1.2 "Совершенствование системы первичной</w:t>
      </w:r>
    </w:p>
    <w:p>
      <w:pPr>
        <w:pStyle w:val="ConsPlusNormal"/>
        <w:jc w:val="center"/>
      </w:pPr>
      <w:r>
        <w:t>профилактики потребления психоактивных веществ среди детей</w:t>
      </w:r>
    </w:p>
    <w:p>
      <w:pPr>
        <w:pStyle w:val="ConsPlusNormal"/>
        <w:jc w:val="center"/>
      </w:pPr>
      <w:r>
        <w:t>и молодежи" муниципальной программы "Профилактика</w:t>
      </w:r>
    </w:p>
    <w:p>
      <w:pPr>
        <w:pStyle w:val="ConsPlusNormal"/>
        <w:jc w:val="center"/>
      </w:pPr>
      <w:r>
        <w:t>правонарушений в городе Перми" на 2017 год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20.12.2016 N 1130)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438"/>
        <w:gridCol w:w="1474"/>
        <w:gridCol w:w="1417"/>
        <w:gridCol w:w="1304"/>
        <w:gridCol w:w="1757"/>
        <w:gridCol w:w="709"/>
        <w:gridCol w:w="709"/>
        <w:gridCol w:w="1191"/>
        <w:gridCol w:w="1165"/>
      </w:tblGrid>
      <w:tr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474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175" w:type="dxa"/>
            <w:gridSpan w:val="3"/>
          </w:tcPr>
          <w:p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65" w:type="dxa"/>
            <w:vMerge w:val="restart"/>
          </w:tcPr>
          <w:p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>
        <w:tc>
          <w:tcPr>
            <w:tcW w:w="1417" w:type="dxa"/>
            <w:vMerge/>
          </w:tcPr>
          <w:p/>
        </w:tc>
        <w:tc>
          <w:tcPr>
            <w:tcW w:w="2438" w:type="dxa"/>
            <w:vMerge/>
          </w:tcPr>
          <w:p/>
        </w:tc>
        <w:tc>
          <w:tcPr>
            <w:tcW w:w="1474" w:type="dxa"/>
            <w:vMerge/>
          </w:tcPr>
          <w:p/>
        </w:tc>
        <w:tc>
          <w:tcPr>
            <w:tcW w:w="1417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91" w:type="dxa"/>
            <w:vMerge/>
          </w:tcPr>
          <w:p/>
        </w:tc>
        <w:tc>
          <w:tcPr>
            <w:tcW w:w="1165" w:type="dxa"/>
            <w:vMerge/>
          </w:tcPr>
          <w:p/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164" w:type="dxa"/>
            <w:gridSpan w:val="9"/>
          </w:tcPr>
          <w:p>
            <w:pPr>
              <w:pStyle w:val="ConsPlusNormal"/>
            </w:pPr>
            <w:r>
              <w:t>Задача. Организация мероприятий первичной профилактики потребления ПАВ среди детей и молодежи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2164" w:type="dxa"/>
            <w:gridSpan w:val="9"/>
          </w:tcPr>
          <w:p>
            <w:pPr>
              <w:pStyle w:val="ConsPlusNormal"/>
            </w:pPr>
            <w:r>
              <w:t>Профилактика потребления ПАВ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2164" w:type="dxa"/>
            <w:gridSpan w:val="9"/>
          </w:tcPr>
          <w:p>
            <w:pPr>
              <w:pStyle w:val="ConsPlusNormal"/>
            </w:pPr>
            <w:r>
              <w:t>Мероприятия, направленные на первичную профилактику потребления ПАВ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профилактических мероприятий для учащихся МОУ города Перми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09.01.2017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классов МОУ, в которых реализуются мероприятия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1.2.1.1.1.1.1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Формирование плана-графика по охвату учебных классов МОУ мероприятиями первичной профилактики ПАВ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09.01.2017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31.01.2017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разработанный план-график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1.2.1.1.1.1.2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диагностического обследования учащихся МОУ с целью выявления группы риска потребления ПАВ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аналитическая справка по результатам диагностического обследования учащихся МОУ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182,500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1.2.1.1.1.1.3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Реализация профилактических мероприятий по потреблению ПАВ в МОУ в рамках программы по профилактике потребления ПАВ несовершеннолетними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классов МОУ, в которых реализуются мероприятия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1460,000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1.2.1.1.1.1.4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диагностического обследования учащихся МОУ с целью оценки эффективности реализации профилактических мероприятий по потреблению ПАВ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ДО, подведомственные МОУ, МБУ "ЦППМСП"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15.12.2017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аналитическая справка по эффективности реализации программы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365,000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1.2.1.1.1.2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конкурса общественных инициатив по профилактике злоупотребления ПАВ среди детей и молодежи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проектов-победителей (конкурса профилактике злоупотребления ПАВ)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1.2.1.1.1.2.1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Определение проектов победителей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конкурсная комиссия городского конкурса "Город - это мы"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15.05.2017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протокол конкурсной комиссии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1.2.1.1.1.2.2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Подготовка и заключение контрактов с исполнителями проектов-победителей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01.05.2017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заключенных контрактов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1.2.1.1.1.2.3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Исполнение контрактов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акты приема-сдачи выполненных работ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1.2.1.1.1.3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семинара по пропаганде здорового образа жизни для молодежи города Перми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семинаров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142,100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1.2.1.1.1.4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Проведение конкурса "Краски жизни" для молодежи города Перми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конкурсов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1.2.1.1.1.5</w:t>
            </w:r>
          </w:p>
        </w:tc>
        <w:tc>
          <w:tcPr>
            <w:tcW w:w="2438" w:type="dxa"/>
          </w:tcPr>
          <w:p>
            <w:pPr>
              <w:pStyle w:val="ConsPlusNormal"/>
            </w:pPr>
            <w:r>
              <w:t>Обеспечение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количество комиссий для обеспечения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мероприятию 1.2.1.1.1, в том числе по источнику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основному мероприятию 1.2.1.1, в том числе по источнику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задаче 1.2.1, в том числе по источнику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65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9247-E480-421B-8F6E-E4307EF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9A5158D57BD845FC1C823C7B7649A4A7487F0A1A3DC4E97D27000AB465592C1306A828FBDFAD54788A5X2G5G" TargetMode="External"/><Relationship Id="rId13" Type="http://schemas.openxmlformats.org/officeDocument/2006/relationships/hyperlink" Target="consultantplus://offline/ref=1039A5158D57BD845FC1C823C7B7649A4A7487F0A0A3DE4991D27000AB465592C1306A828FBDFAD54788A6X2G1G" TargetMode="External"/><Relationship Id="rId18" Type="http://schemas.openxmlformats.org/officeDocument/2006/relationships/hyperlink" Target="consultantplus://offline/ref=1039A5158D57BD845FC1C823C7B7649A4A7487F0A8A4DF4C91DF2D0AA31F5990C63F359588F4F6D44788A721XFG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39A5158D57BD845FC1D62ED1DB3991407ED9FDACADD418CB8D2B5DFCX4GFG" TargetMode="External"/><Relationship Id="rId12" Type="http://schemas.openxmlformats.org/officeDocument/2006/relationships/hyperlink" Target="consultantplus://offline/ref=1039A5158D57BD845FC1C823C7B7649A4A7487F0A8A4DF4C91DF2D0AA31F5990C63F359588F4F6D44788A725XFG7G" TargetMode="External"/><Relationship Id="rId17" Type="http://schemas.openxmlformats.org/officeDocument/2006/relationships/hyperlink" Target="consultantplus://offline/ref=1039A5158D57BD845FC1C823C7B7649A4A7487F0A8A4DF4C91DF2D0AA31F5990C63F359588F4F6D44788A722XF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39A5158D57BD845FC1C823C7B7649A4A7487F0A8A4DF4C91DF2D0AA31F5990C63F359588F4F6D44788A723XFG1G" TargetMode="External"/><Relationship Id="rId20" Type="http://schemas.openxmlformats.org/officeDocument/2006/relationships/hyperlink" Target="consultantplus://offline/ref=1039A5158D57BD845FC1C823C7B7649A4A7487F0A8A4DF4C91DF2D0AA31F5990C63F359588F4F6D44788A52EXF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9A5158D57BD845FC1D62ED1DB3991407FD8FDAEA7D418CB8D2B5DFCX4GFG" TargetMode="External"/><Relationship Id="rId11" Type="http://schemas.openxmlformats.org/officeDocument/2006/relationships/hyperlink" Target="consultantplus://offline/ref=1039A5158D57BD845FC1C823C7B7649A4A7487F0A8A4DF4C91DF2D0AA31F5990C63F359588F4F6D44788A726XFGDG" TargetMode="External"/><Relationship Id="rId5" Type="http://schemas.openxmlformats.org/officeDocument/2006/relationships/hyperlink" Target="consultantplus://offline/ref=1039A5158D57BD845FC1C823C7B7649A4A7487F0A8A4DF4C91DF2D0AA31F5990C63F359588F4F6D44788A727XFG0G" TargetMode="External"/><Relationship Id="rId15" Type="http://schemas.openxmlformats.org/officeDocument/2006/relationships/hyperlink" Target="consultantplus://offline/ref=1039A5158D57BD845FC1C823C7B7649A4A7487F0A8A4DF4C91DF2D0AA31F5990C63F359588F4F6D44788A724XFGCG" TargetMode="External"/><Relationship Id="rId10" Type="http://schemas.openxmlformats.org/officeDocument/2006/relationships/hyperlink" Target="consultantplus://offline/ref=1039A5158D57BD845FC1C823C7B7649A4A7487F0A8A4DF4C91DF2D0AA31F5990C63F359588F4F6D44788A727XFG0G" TargetMode="External"/><Relationship Id="rId19" Type="http://schemas.openxmlformats.org/officeDocument/2006/relationships/hyperlink" Target="consultantplus://offline/ref=1039A5158D57BD845FC1C823C7B7649A4A7487F0A8A4DF4C91DF2D0AA31F5990C63F359588F4F6D44788A626XFG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39A5158D57BD845FC1C823C7B7649A4A7487F0A8A4DF4E95D12D0AA31F5990C63F359588F4F6D44788A72EXFG0G" TargetMode="External"/><Relationship Id="rId14" Type="http://schemas.openxmlformats.org/officeDocument/2006/relationships/hyperlink" Target="consultantplus://offline/ref=1039A5158D57BD845FC1C823C7B7649A4A7487F0A8A4DF4C91DF2D0AA31F5990C63F359588F4F6D44788A725XFG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soloveva-sv</dc:creator>
  <cp:lastModifiedBy>Стампель Наталья Николаевна</cp:lastModifiedBy>
  <cp:revision>2</cp:revision>
  <dcterms:created xsi:type="dcterms:W3CDTF">2017-02-14T12:07:00Z</dcterms:created>
  <dcterms:modified xsi:type="dcterms:W3CDTF">2017-02-14T12:07:00Z</dcterms:modified>
</cp:coreProperties>
</file>