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B7" w:rsidRDefault="00C44DB7">
      <w:pPr>
        <w:pStyle w:val="ConsPlusNormal"/>
        <w:ind w:firstLine="540"/>
        <w:jc w:val="both"/>
      </w:pPr>
      <w:r>
        <w:t xml:space="preserve">Основанием для предоставления муниципальной услуги является поступление в Территориальный орган </w:t>
      </w:r>
      <w:hyperlink r:id="rId4" w:history="1">
        <w:r>
          <w:rPr>
            <w:color w:val="0000FF"/>
          </w:rPr>
          <w:t>заявления</w:t>
        </w:r>
      </w:hyperlink>
      <w:r>
        <w:t xml:space="preserve"> в письменном виде или в виде электронного документа по форме согласно приложению 2 к настоящему Административному регламенту (далее - Заявление) и следующих документов:</w:t>
      </w:r>
    </w:p>
    <w:p w:rsidR="00C44DB7" w:rsidRDefault="00C44DB7">
      <w:pPr>
        <w:pStyle w:val="ConsPlusNormal"/>
        <w:ind w:firstLine="540"/>
        <w:jc w:val="both"/>
      </w:pPr>
      <w:r>
        <w:t>2.5.1. представляемые Заявителем лично:</w:t>
      </w:r>
    </w:p>
    <w:p w:rsidR="00C44DB7" w:rsidRDefault="00C44DB7">
      <w:pPr>
        <w:pStyle w:val="ConsPlusNormal"/>
        <w:ind w:firstLine="540"/>
        <w:jc w:val="both"/>
      </w:pPr>
      <w:r>
        <w:t>правоустанавливающие документы на переводимое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прав на недвижимое имущество и сделок с ним;</w:t>
      </w:r>
    </w:p>
    <w:p w:rsidR="00C44DB7" w:rsidRDefault="00C44DB7">
      <w:pPr>
        <w:pStyle w:val="ConsPlusNormal"/>
        <w:ind w:firstLine="540"/>
        <w:jc w:val="both"/>
      </w:pPr>
      <w:r>
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44DB7" w:rsidRDefault="00C44DB7">
      <w:pPr>
        <w:pStyle w:val="ConsPlusNormal"/>
        <w:ind w:firstLine="540"/>
        <w:jc w:val="both"/>
      </w:pPr>
      <w:r>
        <w:t xml:space="preserve">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доме, перечень которого определен в </w:t>
      </w:r>
      <w:hyperlink r:id="rId5" w:history="1">
        <w:r>
          <w:rPr>
            <w:color w:val="0000FF"/>
          </w:rPr>
          <w:t>статье 36</w:t>
        </w:r>
      </w:hyperlink>
      <w:r>
        <w:t xml:space="preserve"> Жилищного кодекса Российской Федерации, необходимо представление решения собственников помещений в многоквартирном доме, в котором находится переводимое помещение, выражающих согласие на проведение работ, затрагивающих общее имущество собственников помещений в многоквартирном доме, полученное и оформленное в соответствии с требованиями Жилищного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44DB7" w:rsidRDefault="00C44DB7">
      <w:pPr>
        <w:pStyle w:val="ConsPlusNormal"/>
        <w:ind w:firstLine="540"/>
        <w:jc w:val="both"/>
      </w:pPr>
      <w:r>
        <w:t xml:space="preserve">Если перевод помещения приведет к уменьшению размера общего имущества собственников многоквартирного жилого дома, собственнику необходимо получить на такое уменьшение согласие всех собственников помещений в многоквартирном жилом доме в соответствии со </w:t>
      </w:r>
      <w:hyperlink r:id="rId7" w:history="1">
        <w:r>
          <w:rPr>
            <w:color w:val="0000FF"/>
          </w:rPr>
          <w:t>статьей 36</w:t>
        </w:r>
      </w:hyperlink>
      <w:r>
        <w:t xml:space="preserve"> Жилищного кодекса Российской Федерации.</w:t>
      </w:r>
    </w:p>
    <w:p w:rsidR="00C44DB7" w:rsidRDefault="00C44DB7">
      <w:pPr>
        <w:pStyle w:val="ConsPlusNormal"/>
        <w:ind w:firstLine="540"/>
        <w:jc w:val="both"/>
      </w:pPr>
      <w:r>
        <w:t>В случае если интересы Заявителя представляет представитель Заявителя, должны быть представлены документы, подтверждающие полномочия и удостоверяющие личность представителя Заявителя;</w:t>
      </w:r>
    </w:p>
    <w:p w:rsidR="00C44DB7" w:rsidRDefault="00C44DB7">
      <w:pPr>
        <w:pStyle w:val="ConsPlusNormal"/>
        <w:ind w:firstLine="540"/>
        <w:jc w:val="both"/>
      </w:pPr>
      <w:r>
        <w:t>2.5.2. запрашиваемые специалистами Территориального органа в рамках межведомственного взаимодействия:</w:t>
      </w:r>
    </w:p>
    <w:p w:rsidR="00C44DB7" w:rsidRDefault="00C44DB7">
      <w:pPr>
        <w:pStyle w:val="ConsPlusNormal"/>
        <w:ind w:firstLine="540"/>
        <w:jc w:val="both"/>
      </w:pPr>
      <w: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44DB7" w:rsidRDefault="00C44DB7">
      <w:pPr>
        <w:pStyle w:val="ConsPlusNormal"/>
        <w:ind w:firstLine="540"/>
        <w:jc w:val="both"/>
      </w:pPr>
      <w:r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C44DB7" w:rsidRDefault="00C44DB7">
      <w:pPr>
        <w:pStyle w:val="ConsPlusNormal"/>
        <w:ind w:firstLine="540"/>
        <w:jc w:val="both"/>
      </w:pPr>
      <w:r>
        <w:t>поэтажный план дома, в котором находится переводимое помещение.</w:t>
      </w:r>
    </w:p>
    <w:p w:rsidR="00C44DB7" w:rsidRDefault="00C44DB7">
      <w:pPr>
        <w:pStyle w:val="ConsPlusNormal"/>
        <w:ind w:firstLine="540"/>
        <w:jc w:val="both"/>
      </w:pPr>
      <w:r>
        <w:t>Заявитель вправе представить указанные документы и информацию в Территориальный орган по собственной инициативе.</w:t>
      </w:r>
    </w:p>
    <w:p w:rsidR="00C44DB7" w:rsidRDefault="00C44DB7">
      <w:pPr>
        <w:pStyle w:val="ConsPlusNormal"/>
      </w:pPr>
      <w:bookmarkStart w:id="0" w:name="_GoBack"/>
      <w:bookmarkEnd w:id="0"/>
      <w:r>
        <w:br/>
      </w:r>
    </w:p>
    <w:p w:rsidR="00BD576A" w:rsidRDefault="00BD576A"/>
    <w:sectPr w:rsidR="00BD576A" w:rsidSect="006F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7"/>
    <w:rsid w:val="00BD576A"/>
    <w:rsid w:val="00C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F266-95B5-4D8C-A125-4C8C5E6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1DB1055A97C7F4E9B76C97B9543E047F675F2EB6DC4B7959D0034636EF238B30BA0DE5125573Ep3t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1DB1055A97C7F4E9B76C97B9543E047F675F2EB6DC4B7959D003463p6tEJ" TargetMode="External"/><Relationship Id="rId5" Type="http://schemas.openxmlformats.org/officeDocument/2006/relationships/hyperlink" Target="consultantplus://offline/ref=A741DB1055A97C7F4E9B76C97B9543E047F675F2EB6DC4B7959D0034636EF238B30BA0DE5125573Ep3t8J" TargetMode="External"/><Relationship Id="rId4" Type="http://schemas.openxmlformats.org/officeDocument/2006/relationships/hyperlink" Target="consultantplus://offline/ref=A741DB1055A97C7F4E9B68C46DF91EEB4EF529FCE46CC8E2CEC25B693467F86FF444F99C15285438308F89p7t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2015-11-20T09:45:00Z</dcterms:created>
  <dcterms:modified xsi:type="dcterms:W3CDTF">2015-11-20T09:45:00Z</dcterms:modified>
</cp:coreProperties>
</file>