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2" w:rsidRPr="006D0BFC" w:rsidRDefault="002D06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ПЕРМСКАЯ ГОРОДСКАЯ ДУМА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РЕШЕНИЕ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от 22 апреля 2014 г. N 85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МУНИЦИПАЛЬНОГО ОБРАЗОВАНИЯ ГОРОД ПЕРМЬ ДО 2030 ГОДА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Пермская городская Дума решила: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Пермь до 2030 года (далее - Стратегия) согласно приложению к настоящему решению.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 Рекомендовать администрации города Перми: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2.1. до 20.05.2014 сформировать рабочую группу по разработке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План). При формировании рабочей группы предусмотреть: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2.1.1. создание подгрупп рабочей группы по каждому функционально-целевому направлению (далее - профильные подгруппы), предусмотренному Стратегией, возглавляемых заместителями главы администрации города Перми, ответственными за реализацию соответствующего функционально-целевого направления;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2.1.2. включение в состав рабочей группы руководителей профильных подгрупп и председателей комитетов Пермской городской Думы;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2.1.3. включение в состав профильных подгрупп депутатов Пермской городской Думы, представителей Правительства Пермского края, науки, образования, профессионального и гражданского сообщества;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2.2. ходатайствовать перед губернатором Пермского края о направлении представителей Правительства Пермского края в состав профильных подгрупп рабочей группы по разработке Плана;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6D0BFC">
        <w:rPr>
          <w:rFonts w:ascii="Times New Roman" w:hAnsi="Times New Roman" w:cs="Times New Roman"/>
          <w:sz w:val="28"/>
          <w:szCs w:val="28"/>
        </w:rPr>
        <w:t>2.3. представить в Пермскую городскую Думу для предварительного рассмотрения: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lastRenderedPageBreak/>
        <w:t>2.3.1. до 10.06.2014 - план-график работы рабочей группы и профильных подгрупп;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2.3.2. до 01.09.2014 - структуру Плана, в том числе в разрезе функционально-целевых направлений Стратегии;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2.3.3. до 31.12.2014 - рабочие материалы по разработке Плана в разрезе функционально-целевых направлений, включающие этапы, механизмы и целевые показатели реализации ключевых задач функционально-целевых направлений;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2.4. при разработке Плана учесть рекомендации, поступившие в ходе предусмотренного </w:t>
      </w:r>
      <w:hyperlink w:anchor="P23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подпунктом 2.3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настоящего решения предварительного рассмотрения вопросов, а также Концепцию увеличения налогового и неналогового потенциала бюджета города Перми, подготовленную соответствующей рабочей группой;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2.5. до 20.04.2015 разработать и внести на рассмотрение Пермской городской Думы проект Плана;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2.6. при принятии управленческих решений руководствоваться положениями данной Стратегии.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0B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BF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Пермской городской Думы по экономическому развитию.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Глава города Перми -</w:t>
      </w: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председатель Пермской городской Думы</w:t>
      </w: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И.В.САПКО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Pr="006D0BFC" w:rsidRDefault="006D0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к решению</w:t>
      </w: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Пермской городской Думы</w:t>
      </w:r>
    </w:p>
    <w:p w:rsidR="002D0672" w:rsidRPr="006D0BFC" w:rsidRDefault="002D0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от 22.04.2014 N 85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6D0BFC">
        <w:rPr>
          <w:rFonts w:ascii="Times New Roman" w:hAnsi="Times New Roman" w:cs="Times New Roman"/>
          <w:sz w:val="28"/>
          <w:szCs w:val="28"/>
        </w:rPr>
        <w:t>СТРАТЕГИЯ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</w:p>
    <w:p w:rsidR="002D0672" w:rsidRPr="006D0BFC" w:rsidRDefault="002D0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ГОРОД ПЕРМЬ ДО 2030 ГОДА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1. Цель Стратегии развития муниципального образования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город Пермь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город Пермь до 2030 года (далее - Стратегия) - это инструмент управления социально-экономическим развитием города.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Реализация Стратегии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целей, минимизировать влияние слабых сторон и угроз, создать условия для реализации индивидуальных стратегий людей, поддержания гражданского согласия.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Реализация Стратегии должна быть основана на принципах ответственности, уважения и согласования интересов, открытости и прозрачности, устойчивости долгосрочных целей и гибкости в выборе механизмов их достижения.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Ключевой принцип Стратегии - устойчивое развитие экономики, направленное на повышение привлекательности проживания и самореализации в городе.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2. Результат реализации Стратегии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Стратегической целью развития города Перми является повышение качества жизни населения на основе инновационного развития экономики города.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Результатом реализации Стратегии является достижение городом Пермь в 2030 году лидерских позиций по качеству жизни и экономическому развитию в Приволжском федеральном округе и Российской Федерации.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D0BFC">
        <w:rPr>
          <w:rFonts w:ascii="Times New Roman" w:hAnsi="Times New Roman" w:cs="Times New Roman"/>
          <w:sz w:val="28"/>
          <w:szCs w:val="28"/>
        </w:rPr>
        <w:t>Основные направления и задачи социально-экономического</w:t>
      </w:r>
      <w:proofErr w:type="gramEnd"/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 Пермь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города Перми сформированы по следующим функционально-целевым направлениям: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"Социальная сфера",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"Общественная безопасность",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"Экономическое развитие",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"Развитие инфраструктуры",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"Пространственное развитие",</w:t>
      </w:r>
    </w:p>
    <w:p w:rsidR="002D0672" w:rsidRDefault="002D0672" w:rsidP="006D0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управления".</w:t>
      </w:r>
    </w:p>
    <w:p w:rsidR="006D0BFC" w:rsidRPr="006D0BFC" w:rsidRDefault="006D0BFC" w:rsidP="006D0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3.1. Анализ конкурентных преимуществ и угроз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для социально-экономического развития муниципального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образования город Пермь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В результате анализа социально-экономической ситуации в городе Перми, на основе статистических данных, данных социологических исследований, изучения экспертных, аналитических и других материалов выявлены особенности социально-экономической ситуации в городе Перми по основным направлениям: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3.1.1. Функционально-целевое направление "Социальная сфера"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899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Рост численности населения города за счет естественного и миграционного прироста населения.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Высокий образовательный, культурный и научный потенциал города.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Наличие опыта внедрения инноваций в сфере образования.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4. Использование различных форм </w:t>
            </w:r>
            <w:proofErr w:type="spell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 в развитии сферы образования.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Развитие негосударственного сектора в социальной сфере.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Наличие традиций в проведении культурно-массовых мероприятий.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Высокий уровень гражданской активности жителей города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Отток трудоспособного населения, квалифицированных кадров.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Нехватка мест в образовательных учреждениях.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Низкая доля населения, систематически занимающегося физической культурой и спортом.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Недостаток и неравномерность размещения физкультурно-оздоровительных комплексов и спортивных площадок для массового спорта.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5. Отсутствие политики по сохранению </w:t>
            </w: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облика города, отсутствие концепции развития культуры, повлекшее хаотичное развитие городской культурной среды (в основном за счет частных и общественных инициатив).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Низкая доступность городской среды и учреждений социальной сферы для маломобильных граждан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</w:tblGrid>
      <w:tr w:rsidR="002D0672" w:rsidRPr="006D0BFC"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"Социальная сфера"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Подцель. Обеспечение условий для развития человеческого потенциала.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Определение и развитие культурной идентичности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доступного и качественного образования.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Выявление и развитие потенциала лучших образовательных учреждений, педагогов и учащихся.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Поддержка молодых и талантливых педагогов.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Предоставление уникальных образовательных возможностей (уникальных специальностей или программ).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Обеспечение равных условий для поставщиков услуг образования различных форм собственности.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Создание условий для поддержания здорового образа жизни населения.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8. Развитие системы профилактических мероприятий в сфере поддержки здоровья населения.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9. Создание условий для развития физической культуры и массового спорта.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10. Создание условий для творческой и профессиональной самореализации населения.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11. Сохранение и развитие объектов культурного наследия.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12. Содействие трудовой занятости молодежи.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13. Формирование системы поддержки инициативной, талантливой молодежи.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14. Повышение социального благополучия семей с детьми.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15. Создание </w:t>
            </w:r>
            <w:proofErr w:type="spell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маломобильных граждан.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16. Вовлечение граждан в местное самоуправление.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17. Повышение уровня гражданской культуры и создание условий поддержания гражданского согласия в обществе.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18. Расширение видов и объема оказания услуг социально ориентированными некоммерческими организациями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lastRenderedPageBreak/>
        <w:t>3.1.2. Функционально-целевое направление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"Общественная безопасность"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899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Наличие добровольной народной дружины в городе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Наличие добровольной пожарной охраны в городе Перми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Высокий уровень преступности, в том числе в общественных местах.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Сравнительно высокий уровень числа потребителей наркотических веществ.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Рост числа пострадавших и погибших в результате дорожно-транспортных происшествий.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Наличие территорий города, находящихся за пределами нормативного времени прибытия пожарных подразделений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</w:tblGrid>
      <w:tr w:rsidR="002D0672" w:rsidRPr="006D0BFC"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"Общественная безопасность"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Подцель. Обеспечение личной и общественной безопасности в городе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Содействие в снижении уровня преступности.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1.1. Снижение количества грабежей и разбоев, совершенных в общественных местах, правонарушений среди несовершеннолетних.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1.2. Совершенствование системы первичной профилактики употребления </w:t>
            </w:r>
            <w:proofErr w:type="spell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Повышение дорожно-транспортной безопасности.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Обеспечение первичных мер пожарной безопасности на территории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Предупреждение и ликвидация чрезвычайных ситуаций природного и техногенного характера, совершенствование гражданской обороны на территории города Перми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D0BFC" w:rsidRDefault="006D0BF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D0BFC">
        <w:rPr>
          <w:rFonts w:ascii="Times New Roman" w:hAnsi="Times New Roman" w:cs="Times New Roman"/>
          <w:sz w:val="28"/>
          <w:szCs w:val="28"/>
        </w:rPr>
        <w:lastRenderedPageBreak/>
        <w:t>3.1.3. Функционально-целевое направление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"Экономическое развитие"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899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Высокий промышленный и экономический потенциал.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Размещение в городе крупных промышленных предприятий.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Выгодное транспортное расположение на пересечении транспортных коридоров, наличие водных маршрутов.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Высокий инновационный потенциал и производственная культура, прежде всего в высокотехнологичных отраслях.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5. Наличие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системы кадрового обеспечения экономики города Перми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Наличие квалифицированной рабочей силы, в том числе в ведущих отраслях промышленности.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Наличие инфраструктуры для развития малого и среднего бизнеса.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8. Высокий платежеспособный спрос населения как потенциал для развития потребительского рынка.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9. Высокий уровень финансовой самостоятельности бюджета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10. Город Пермь - административный и экономический центр Пермского края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Неустойчивость экономического развития, зависимость от конъюнктуры внешних рынков.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Высокая стоимость ресурсов для создания и ведения бизнеса.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Невысокий уровень развития малого бизнеса (предпринимательства).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Сравнительно невысокий уровень инвестиционной привлекательности.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Неравномерное распределение предприятий торговли и бытовых услуг по районам города Перми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</w:tblGrid>
      <w:tr w:rsidR="002D0672" w:rsidRPr="006D0BFC"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"Экономическое развитие"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Подцель.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координации планов и программ развития города Перми и </w:t>
            </w: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крупных предприятий, в том числе по формированию кластеров для содействия предприятиям города в получении ресурсов на модернизацию и развитие.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Содействие оптимизации размещения производственных объектов, в том числе при создании новых производств.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Реализация кластерного подхода в экономике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развития малого и среднего предпринимательства.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Развитие инновационного предпринимательства.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Формирование благоприятной инвестиционной среды.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Развитие потребительского рынка, включая организацию ярмарочных мероприятий по торговле продукцией предприятий агропромышленного комплекса Пермского края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3.1.4. Функционально-целевое направление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"Развитие инфраструктуры"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899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Использование </w:t>
            </w:r>
            <w:proofErr w:type="spell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 (концессия) в развитии объектов инфраструктуры.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Участие в реализации федеральных и краевых программ в сфере жилищно-коммунального хозяйства.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Возможность привлечения частного бизнеса в сферу сбора и переработки отходов.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Высокий уровень озеленения, потенциал рекреационных ресурсов.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5. Имеющаяся система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объектов массового отдыха жителей города Перми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Наличие транспортной стратегии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Приемлемая транспортная доступность территории города Перми и доступность транспортных услуг для жителей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Высокая степень износа инженерно-технической инфраструктуры.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Низкий уровень благоустройства частного жилищного фонда (отсутствие водоснабжения, канализации, газификации).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Высокая удельная стоимость создания и поддержания в нормативном состоянии инфраструктуры, обусловленная низкой плотностью проживания в городе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Высокая доля аварийного и ветхого жилья.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Высокая доля многоквартирных домов, требующих проведения капитального ремонта.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Возрастающее количество бытовых отходов жизнедеятельности человека при использовании традиционного вида захоронения с утратой вторичных материальных ресурсов.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Сравнительно низкий уровень благоустройства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8. Нехватка земельных участков для </w:t>
            </w: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погребения, отсутствие крематория.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9. Не созданы условия для приоритетного использования общественного транспорта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 личным.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10. Высокая доля автомобильных дорог, не соответствующих нормативным требованиям.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11. Отсутствие достаточного количества оборудованных мест для парковки автомобильного транспорта.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12. Высокая доля объектов жизнеобеспечения, социально значимых объектов с электроснабжением, не соответствующим нормативной категории надежности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</w:tblGrid>
      <w:tr w:rsidR="002D0672" w:rsidRPr="006D0BFC"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"Развитие инфраструктуры"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Подцель. Создание комфортной среды проживания в городе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Повышение комфортности и доступности жилья.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1.1. Повышение безопасности и комфортности проживания в многоквартирных домах.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1.2. Модернизация и комплексное развитие систем коммунальной инфраструктуры.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1.3. Повышение качества и надежности предоставления жилищно-коммунальных услуг населению.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1.4. Создание эффективной системы обращения с твердыми бытовыми отходами.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1.5. Обеспечение эффективного управления многоквартирными домами в городе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1.6. Энергосбережение, повышение энергетической эффективности в многоквартирных домах и социальной (бюджетной) сфере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1.7. Приведение категории надежности электроснабжения объектов жизнеобеспечения, социально значимых объектов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Комфортная городская среда.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2.1. Повышение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территории города Перми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2.2. Озеленение территории города Перми, в том числе путем создания парков и скверов.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2.3. Приведение в нормативное состояние и развитие дорог общего пользования и дорожных сооружений.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Создание качественной и эффективной системы уличного освещения.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2.5. Обеспечение территории города Перми ливневой канализацией.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2.6. Повышение эффективности в организации и функционировании мест паркования (стоянки) транспортных средств.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2.7. Приоритетное развитие общественного транспорта.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2.8. Перевод на использование природного газа в качестве моторного топлива на общественном автомобильном транспорте и транспорте дорожно-коммунальных служб.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2.9. Восстановление нормативного состояния и развитие объектов ритуального назначения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3.1.5. Функционально-целевое направление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"Пространственное развитие"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913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913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утвержденных документов градостроительного планирования (Генеральный план города Перми, Правила землепользования и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 Перми).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Значительная площадь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Высокий платежеспособный спрос на жилье.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Наличие свободных земельных участков для привлечения инвесторов и частных застройщиков.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Наличие лесных и водных ресурсов на территории города Перми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Разрозненность застроенных жилых территорий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Отсутствие единых подходов к архитектурному облику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Невысокие темпы ввода жилья.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Отсутствие разнообразия типологий жилья.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Низкая эффективность использования земель, обусловленная отсутствием сформированных условий для устойчивого развития территории, полноценного правового регулирования по осуществлению функций по предоставлению земельных участков.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Низкий уровень платежной дисциплины собственников земельных участков, землевладельцев, землепользователей и арендаторов.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Использование земельных участков без оформления правоустанавливающих документов.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8. Наличие вредных производств на территории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9. Относительно высокая загрязненность воздуха и водоемов города Перми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5"/>
      </w:tblGrid>
      <w:tr w:rsidR="002D0672" w:rsidRPr="006D0BFC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"Пространственное развитие"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Подцель. Сбалансированная и эффективная пространственная организация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Реализация Генерального плана города Перми и градостроительной политики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Улучшение архитектурного облика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Развитие центра города Перми и локальных центров.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развития жилищного строительства.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вовлечения неиспользуемых земельных участков в хозяйственный оборот, в том числе за счет земельных участков, предоставляемых многодетным семьям.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Реализация природоохранных мероприятий на территории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7. Охрана, защита и воспроизводство городских лесов</w:t>
            </w: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3.1.6. Функционально-целевое направление "Развитие системы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муниципального управления"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2"/>
        <w:gridCol w:w="4899"/>
      </w:tblGrid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преимущества/возможности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Основные угрозы/недостатки</w:t>
            </w:r>
          </w:p>
        </w:tc>
      </w:tr>
      <w:tr w:rsidR="002D0672" w:rsidRPr="006D0BFC">
        <w:tc>
          <w:tcPr>
            <w:tcW w:w="4582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Высокий уровень использования информационных технологий в сфере оказания муниципальных услуг населению.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Высокий уровень финансовой самостоятельности бюджета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Внедрены основы публичного бюджета.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</w:t>
            </w:r>
            <w:proofErr w:type="gramStart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системы среднесрочного планирования социально-экономического развития города Перми</w:t>
            </w:r>
            <w:proofErr w:type="gramEnd"/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Обеспечен переход на программный бюджет и проектное управление</w:t>
            </w:r>
          </w:p>
        </w:tc>
        <w:tc>
          <w:tcPr>
            <w:tcW w:w="4899" w:type="dxa"/>
          </w:tcPr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Низкая оценка населением уровня доступности и качества муниципальных услуг, обусловленная возрастающими (опережающими) потребностями и высокой гражданской активностью жителей города Перми.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Недостаточный уровень подготовки и мотивации муниципальных кадров.</w:t>
            </w:r>
          </w:p>
          <w:p w:rsidR="002D0672" w:rsidRPr="006D0BFC" w:rsidRDefault="002D06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Низкий авторитет муниципальной службы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1"/>
      </w:tblGrid>
      <w:tr w:rsidR="002D0672" w:rsidRPr="006D0BFC"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2" w:rsidRPr="006D0BFC" w:rsidRDefault="002D06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Ключевые задачи функционально-целевого направления "Развитие системы муниципального управления"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Подцель. Повышение эффективности системы муниципального управления.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1. Обеспечение сбалансированности и устойчивости бюджета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2. Обеспечение формирования бюджета города Перми, ориентированного на результат.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системы программно-целевого и проектного управления развитием города Перми.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4. Развитие кадрового потенциала муниципальной службы и противодействие коррупции.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5. Повышение качества и доступности предоставляемых муниципальных услуг.</w:t>
            </w:r>
          </w:p>
          <w:p w:rsidR="002D0672" w:rsidRPr="006D0BFC" w:rsidRDefault="002D06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C">
              <w:rPr>
                <w:rFonts w:ascii="Times New Roman" w:hAnsi="Times New Roman" w:cs="Times New Roman"/>
                <w:sz w:val="28"/>
                <w:szCs w:val="28"/>
              </w:rPr>
              <w:t>6. Обеспечение открытости информации о деятельности администрации города Перми и доступности муниципальных информационных ресурсов</w:t>
            </w:r>
          </w:p>
        </w:tc>
      </w:tr>
    </w:tbl>
    <w:p w:rsidR="002D0672" w:rsidRPr="006D0BFC" w:rsidRDefault="002D0672">
      <w:pPr>
        <w:rPr>
          <w:rFonts w:ascii="Times New Roman" w:hAnsi="Times New Roman" w:cs="Times New Roman"/>
          <w:sz w:val="28"/>
          <w:szCs w:val="28"/>
        </w:rPr>
        <w:sectPr w:rsidR="002D0672" w:rsidRPr="006D0BFC" w:rsidSect="006D0BF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4. Механизмы реализации Стратегии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4.1. Система показателей, мониторинг и оценка реализации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Стратегии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Основным механизмом реализации Стратегии является план мероприятий по реализации Стратегии социально-экономического развития муниципального образования город Пермь. Он представляет собой совокупность программ и мероприятий, нацеленных на достижение поставленных целей и задач Стратегии. Степень достижения стратегической цели, реализации задач Стратегии определяется на основе системы целевых показателей.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0B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BF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6D0BFC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0BFC">
        <w:rPr>
          <w:rFonts w:ascii="Times New Roman" w:hAnsi="Times New Roman" w:cs="Times New Roman"/>
          <w:sz w:val="28"/>
          <w:szCs w:val="28"/>
        </w:rPr>
        <w:t xml:space="preserve"> Пермской городской Думы от 18.11.2014 N 246)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Наименования и значения целевых показателей корректируются в силу изменения социально-экономической ситуации в городе Перми, изменений, происходящих в законодательстве, а также по мере достижения заявленных целей.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В целях анализа результативности и эффективности реализации Стратегии будут проводиться мониторинг и оценка реализации Стратегии на протяжении всего периода реализации Стратегии в отношении достигнутых результатов реализации Стратегии в отчетном году, по итогам завершения соответствующего этапа реализации Стратегии и реализации Стратегии в целом.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Мониторинг и оценка реализации Стратегии организуются администрацией города Перми в соответствии с регламентом, который утверждается администрацией города Перми.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Информационной базой мониторинга реализации Стратегии будут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Стратегии, а также результаты социологических исследований.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Оценка реализации Стратегии будет осуществляться ежегодно по итогам мониторинга.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4.2. Место Стратегии в системе планирования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Перми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Стратегия является документом долгосрочного планирования социально-экономического развития города Перми до 2030 года, определяет долгосрочную цель, приоритетные направления, задачи развития города </w:t>
      </w:r>
      <w:r w:rsidRPr="006D0BFC">
        <w:rPr>
          <w:rFonts w:ascii="Times New Roman" w:hAnsi="Times New Roman" w:cs="Times New Roman"/>
          <w:sz w:val="28"/>
          <w:szCs w:val="28"/>
        </w:rPr>
        <w:lastRenderedPageBreak/>
        <w:t>Перми.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Процесс муниципального управления осуществляется на основе Стратегии, а именно: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среднесрочное и оперативное планирование социально-экономического развития города Перми осуществляется на основе Стратегии,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документы территориального, бюджетного планирования, программы развития коммунальной инфраструктуры и другие плановые документы развития города Перми разрабатываются и реализуются в координации со Стратегией,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 осуществляется с учетом стратегической цели, приоритетных направлений и задач Стратегии.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4.3. Координация Стратегии с другими документами</w:t>
      </w:r>
    </w:p>
    <w:p w:rsidR="002D0672" w:rsidRPr="006D0BFC" w:rsidRDefault="002D0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Администрация города Перми организует планирование и управление реализации Стратегии в координации с Генеральным планом города Перми, документами градостроительного планирования, программами развития коммунальной инфраструктуры.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В целях обеспечения наибольшей эффективности реализации Стратегии и достижения стратегической цели будет осуществляться координация Стратегии и среднесрочных планов по реализации Стратегии с документами планирования Пермского края и Российской Федерации, стратегиями развития предприятий и организаций, действующих или планирующих деятельность на территории города Перми.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Программы и проекты, планируемые для реализации Стратегии и предполагающие </w:t>
      </w:r>
      <w:proofErr w:type="spellStart"/>
      <w:r w:rsidRPr="006D0B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BFC">
        <w:rPr>
          <w:rFonts w:ascii="Times New Roman" w:hAnsi="Times New Roman" w:cs="Times New Roman"/>
          <w:sz w:val="28"/>
          <w:szCs w:val="28"/>
        </w:rPr>
        <w:t xml:space="preserve"> из бюджета Пермского края и (или) федерального бюджета, подлежат согласованию в установленном порядке.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4.4. Контроль реализации Стратегии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Контроль реализации Стратегии осуществляет Пермская городская Дума на основе ежегодных отчетов администрации города Перми о реализации Стратегии.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 xml:space="preserve">Контроль расходования финансовых средств, направленных на реализацию Стратегии, осуществляется в рамках </w:t>
      </w:r>
      <w:proofErr w:type="gramStart"/>
      <w:r w:rsidRPr="006D0BFC">
        <w:rPr>
          <w:rFonts w:ascii="Times New Roman" w:hAnsi="Times New Roman" w:cs="Times New Roman"/>
          <w:sz w:val="28"/>
          <w:szCs w:val="28"/>
        </w:rPr>
        <w:t>контроля исполнения бюджета города Перми</w:t>
      </w:r>
      <w:proofErr w:type="gramEnd"/>
      <w:r w:rsidRPr="006D0BF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lastRenderedPageBreak/>
        <w:t>4.5. Корректировка Стратегии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Изменения и дополнения в Стратегию утверждаются в установленном порядке решением Пермской городской Думы, в том числе по представлению администрации города Перми.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Стратегия подлежит корректировке в случаях существенных изменений внутренних и внешних условий: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Стратегии, в том числе в установленные сроки,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требующих формирования новых приоритетов развития города Перми, постановки новых задач, в том числе в случае досрочного достижения отдельных приоритетных направлений и задач.</w:t>
      </w:r>
    </w:p>
    <w:p w:rsidR="002D0672" w:rsidRPr="006D0BFC" w:rsidRDefault="002D0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FC">
        <w:rPr>
          <w:rFonts w:ascii="Times New Roman" w:hAnsi="Times New Roman" w:cs="Times New Roman"/>
          <w:sz w:val="28"/>
          <w:szCs w:val="28"/>
        </w:rPr>
        <w:t>Стратегия может быть скорректирована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установленных Стратегией.</w:t>
      </w: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672" w:rsidRPr="006D0BFC" w:rsidRDefault="002D06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D2A3D" w:rsidRPr="006D0BFC" w:rsidRDefault="006D2A3D">
      <w:pPr>
        <w:rPr>
          <w:rFonts w:ascii="Times New Roman" w:hAnsi="Times New Roman" w:cs="Times New Roman"/>
          <w:sz w:val="28"/>
          <w:szCs w:val="28"/>
        </w:rPr>
      </w:pPr>
    </w:p>
    <w:sectPr w:rsidR="006D2A3D" w:rsidRPr="006D0BFC" w:rsidSect="00926A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2"/>
    <w:rsid w:val="00006F14"/>
    <w:rsid w:val="00013D8D"/>
    <w:rsid w:val="00026A83"/>
    <w:rsid w:val="00027E59"/>
    <w:rsid w:val="00040EC0"/>
    <w:rsid w:val="0004539E"/>
    <w:rsid w:val="0007210B"/>
    <w:rsid w:val="00090A80"/>
    <w:rsid w:val="000B4329"/>
    <w:rsid w:val="000C3F48"/>
    <w:rsid w:val="000E0122"/>
    <w:rsid w:val="000F340B"/>
    <w:rsid w:val="00107750"/>
    <w:rsid w:val="00144F39"/>
    <w:rsid w:val="0016750B"/>
    <w:rsid w:val="0017573F"/>
    <w:rsid w:val="001C57BE"/>
    <w:rsid w:val="001C7D7A"/>
    <w:rsid w:val="00217994"/>
    <w:rsid w:val="00225F49"/>
    <w:rsid w:val="00245B53"/>
    <w:rsid w:val="002B75BB"/>
    <w:rsid w:val="002C1DB1"/>
    <w:rsid w:val="002C46FD"/>
    <w:rsid w:val="002D0672"/>
    <w:rsid w:val="002D14F5"/>
    <w:rsid w:val="002D719A"/>
    <w:rsid w:val="002E6205"/>
    <w:rsid w:val="00313D69"/>
    <w:rsid w:val="003275A3"/>
    <w:rsid w:val="00347ED0"/>
    <w:rsid w:val="00360E42"/>
    <w:rsid w:val="00393A2E"/>
    <w:rsid w:val="00395362"/>
    <w:rsid w:val="003A31AB"/>
    <w:rsid w:val="003B17C0"/>
    <w:rsid w:val="003D1292"/>
    <w:rsid w:val="003F05CB"/>
    <w:rsid w:val="00400166"/>
    <w:rsid w:val="0040771A"/>
    <w:rsid w:val="004106C2"/>
    <w:rsid w:val="00421988"/>
    <w:rsid w:val="00460732"/>
    <w:rsid w:val="00461D67"/>
    <w:rsid w:val="004855FE"/>
    <w:rsid w:val="00490C9D"/>
    <w:rsid w:val="004918F3"/>
    <w:rsid w:val="00494CFB"/>
    <w:rsid w:val="00496047"/>
    <w:rsid w:val="004A2F03"/>
    <w:rsid w:val="004C1F6A"/>
    <w:rsid w:val="004D21AF"/>
    <w:rsid w:val="004E06C3"/>
    <w:rsid w:val="004E2803"/>
    <w:rsid w:val="004E6423"/>
    <w:rsid w:val="00531523"/>
    <w:rsid w:val="005545FC"/>
    <w:rsid w:val="00565BB9"/>
    <w:rsid w:val="00573448"/>
    <w:rsid w:val="00580901"/>
    <w:rsid w:val="00583F4E"/>
    <w:rsid w:val="00596579"/>
    <w:rsid w:val="005A7EF1"/>
    <w:rsid w:val="005B7EFE"/>
    <w:rsid w:val="005F5616"/>
    <w:rsid w:val="00601DAA"/>
    <w:rsid w:val="006406A3"/>
    <w:rsid w:val="00640F73"/>
    <w:rsid w:val="00644D5C"/>
    <w:rsid w:val="00672A58"/>
    <w:rsid w:val="006A0741"/>
    <w:rsid w:val="006A398B"/>
    <w:rsid w:val="006C05EA"/>
    <w:rsid w:val="006C4806"/>
    <w:rsid w:val="006D0BFC"/>
    <w:rsid w:val="006D2A3D"/>
    <w:rsid w:val="006F60D9"/>
    <w:rsid w:val="007001AA"/>
    <w:rsid w:val="007037DA"/>
    <w:rsid w:val="00715F30"/>
    <w:rsid w:val="00720362"/>
    <w:rsid w:val="007527F9"/>
    <w:rsid w:val="007575F5"/>
    <w:rsid w:val="007613B8"/>
    <w:rsid w:val="0076310F"/>
    <w:rsid w:val="007735BF"/>
    <w:rsid w:val="00777D53"/>
    <w:rsid w:val="007855ED"/>
    <w:rsid w:val="007A5E2F"/>
    <w:rsid w:val="007A6242"/>
    <w:rsid w:val="007B0750"/>
    <w:rsid w:val="007B198B"/>
    <w:rsid w:val="007B5F08"/>
    <w:rsid w:val="007C43B1"/>
    <w:rsid w:val="007C5C96"/>
    <w:rsid w:val="007E168E"/>
    <w:rsid w:val="007E73E7"/>
    <w:rsid w:val="00801D4A"/>
    <w:rsid w:val="008320D1"/>
    <w:rsid w:val="00834769"/>
    <w:rsid w:val="0084741C"/>
    <w:rsid w:val="00851B29"/>
    <w:rsid w:val="00854E37"/>
    <w:rsid w:val="00870DC3"/>
    <w:rsid w:val="0089318A"/>
    <w:rsid w:val="008A58A1"/>
    <w:rsid w:val="008B30DA"/>
    <w:rsid w:val="00931A70"/>
    <w:rsid w:val="00935F18"/>
    <w:rsid w:val="009428D1"/>
    <w:rsid w:val="00952D06"/>
    <w:rsid w:val="009633C9"/>
    <w:rsid w:val="009778EC"/>
    <w:rsid w:val="009855B7"/>
    <w:rsid w:val="00992DA2"/>
    <w:rsid w:val="009A4344"/>
    <w:rsid w:val="009A7FFA"/>
    <w:rsid w:val="009F4519"/>
    <w:rsid w:val="009F4C01"/>
    <w:rsid w:val="00A03145"/>
    <w:rsid w:val="00A20722"/>
    <w:rsid w:val="00A25DBA"/>
    <w:rsid w:val="00A40620"/>
    <w:rsid w:val="00A42051"/>
    <w:rsid w:val="00A542D8"/>
    <w:rsid w:val="00A60768"/>
    <w:rsid w:val="00A61DCD"/>
    <w:rsid w:val="00AB2481"/>
    <w:rsid w:val="00AC03C4"/>
    <w:rsid w:val="00AC15D0"/>
    <w:rsid w:val="00AE0763"/>
    <w:rsid w:val="00AE7AEF"/>
    <w:rsid w:val="00B05908"/>
    <w:rsid w:val="00B172D3"/>
    <w:rsid w:val="00B20885"/>
    <w:rsid w:val="00B333E5"/>
    <w:rsid w:val="00B52627"/>
    <w:rsid w:val="00BB5225"/>
    <w:rsid w:val="00BD042D"/>
    <w:rsid w:val="00BD2B6D"/>
    <w:rsid w:val="00BF1CF1"/>
    <w:rsid w:val="00BF3731"/>
    <w:rsid w:val="00C20ED3"/>
    <w:rsid w:val="00C33A54"/>
    <w:rsid w:val="00C50A35"/>
    <w:rsid w:val="00C546DC"/>
    <w:rsid w:val="00C82A31"/>
    <w:rsid w:val="00C9197B"/>
    <w:rsid w:val="00CC0857"/>
    <w:rsid w:val="00CD6533"/>
    <w:rsid w:val="00CE0EDD"/>
    <w:rsid w:val="00CE37B0"/>
    <w:rsid w:val="00CF3593"/>
    <w:rsid w:val="00D012BE"/>
    <w:rsid w:val="00D164B6"/>
    <w:rsid w:val="00D30CD3"/>
    <w:rsid w:val="00D36332"/>
    <w:rsid w:val="00D6104A"/>
    <w:rsid w:val="00D767E6"/>
    <w:rsid w:val="00D86A09"/>
    <w:rsid w:val="00D969AE"/>
    <w:rsid w:val="00DC215B"/>
    <w:rsid w:val="00DE0069"/>
    <w:rsid w:val="00DE26F4"/>
    <w:rsid w:val="00E07AB0"/>
    <w:rsid w:val="00E22370"/>
    <w:rsid w:val="00E311F4"/>
    <w:rsid w:val="00E43071"/>
    <w:rsid w:val="00E47D0B"/>
    <w:rsid w:val="00E47F5A"/>
    <w:rsid w:val="00E62107"/>
    <w:rsid w:val="00E81285"/>
    <w:rsid w:val="00E95D69"/>
    <w:rsid w:val="00EA15DC"/>
    <w:rsid w:val="00EA69BB"/>
    <w:rsid w:val="00ED6971"/>
    <w:rsid w:val="00ED7C3D"/>
    <w:rsid w:val="00F25055"/>
    <w:rsid w:val="00F31CC1"/>
    <w:rsid w:val="00F97247"/>
    <w:rsid w:val="00FB08CF"/>
    <w:rsid w:val="00FB2783"/>
    <w:rsid w:val="00FB43C9"/>
    <w:rsid w:val="00FC67E4"/>
    <w:rsid w:val="00FD0935"/>
    <w:rsid w:val="00FE6CA8"/>
    <w:rsid w:val="00FF5646"/>
    <w:rsid w:val="00FF5FB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B5A9B0C52607A18108FD1CCF17820058BF556BC7427BFB9E977B936BA81606991A85A439B4798AF57As6oDF" TargetMode="External"/><Relationship Id="rId13" Type="http://schemas.openxmlformats.org/officeDocument/2006/relationships/hyperlink" Target="consultantplus://offline/ref=717FB5A9B0C52607A18108FD1CCF17820058BF556BC7427BFB9E977B936BA81606991A85A439B4798AF57As6o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B5A9B0C52607A18108FD1CCF17820058BF556BC7427BFB9E977B936BA81606991A85A439B4798AF57As6oDF" TargetMode="External"/><Relationship Id="rId12" Type="http://schemas.openxmlformats.org/officeDocument/2006/relationships/hyperlink" Target="consultantplus://offline/ref=717FB5A9B0C52607A18108FD1CCF17820058BF556BC7427BFB9E977B936BA81606991A85A439B4798AF57As6o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B5A9B0C52607A18108FD1CCF17820058BF556BC7427BFB9E977B936BA81606991A85A439B4798AF57As6oCF" TargetMode="External"/><Relationship Id="rId11" Type="http://schemas.openxmlformats.org/officeDocument/2006/relationships/hyperlink" Target="consultantplus://offline/ref=717FB5A9B0C52607A18108FD1CCF17820058BF556BC7427BFB9E977B936BA81606991A85A439B4798AF57As6oDF" TargetMode="External"/><Relationship Id="rId5" Type="http://schemas.openxmlformats.org/officeDocument/2006/relationships/hyperlink" Target="consultantplus://offline/ref=717FB5A9B0C52607A18108FD1CCF17820058BF556BC7427BFB9E977B936BA81606991A85A439B4798AF57As6o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FB5A9B0C52607A18108FD1CCF17820058BF556BC7427BFB9E977B936BA81606991A85A439B4798AF57As6o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FB5A9B0C52607A18108FD1CCF17820058BF556BC7427BFB9E977B936BA81606991A85A439B4798AF57As6o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Екатерина Николаевна</dc:creator>
  <cp:lastModifiedBy>Гринько Екатерина Николаевна</cp:lastModifiedBy>
  <cp:revision>3</cp:revision>
  <dcterms:created xsi:type="dcterms:W3CDTF">2017-08-03T05:40:00Z</dcterms:created>
  <dcterms:modified xsi:type="dcterms:W3CDTF">2017-08-14T07:09:00Z</dcterms:modified>
</cp:coreProperties>
</file>