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ПЕРМСКАЯ ГОРОДСКАЯ ДУМА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25 февраля 2014 г. N 37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РЕШЕНИЕ ПЕРМСКОЙ ГОРОДСКОЙ ДУМЫ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20.11.2012 N 245 "ОБ УСТАНОВЛЕНИИ РАСХОДНЫХ ОБЯЗАТЕЛЬСТВ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ПРЕДОСТАВЛЕНИЮ ПОСОБИЙ СЕМЬЯМ, ИМЕЮЩИМ ДЕТЕЙ В ВОЗРАСТЕ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1,5 ДО 4 ЛЕТ"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5" w:history="1">
        <w:r>
          <w:rPr>
            <w:rFonts w:cs="Times New Roman"/>
            <w:color w:val="0000FF"/>
            <w:szCs w:val="28"/>
          </w:rPr>
          <w:t>статьей 16.1</w:t>
        </w:r>
      </w:hyperlink>
      <w:r>
        <w:rPr>
          <w:rFonts w:cs="Times New Roman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cs="Times New Roman"/>
            <w:color w:val="0000FF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города Перми Пермская городская Дума решила: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hyperlink r:id="rId7" w:history="1">
        <w:r>
          <w:rPr>
            <w:rFonts w:cs="Times New Roman"/>
            <w:color w:val="0000FF"/>
            <w:szCs w:val="28"/>
          </w:rPr>
          <w:t>решение</w:t>
        </w:r>
      </w:hyperlink>
      <w:r>
        <w:rPr>
          <w:rFonts w:cs="Times New Roman"/>
          <w:szCs w:val="28"/>
        </w:rPr>
        <w:t xml:space="preserve"> Пермской городской Думы от 20.11.2012 N 245 "Об установлении расходных обязательств по предоставлению пособий семьям, имеющим детей в возрасте от 1,5 до 4 лет" изменения:</w:t>
      </w:r>
    </w:p>
    <w:p w:rsidR="0099362F" w:rsidRDefault="00993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подпункта 1.1 распространяется на правоотношения, возникшие с 1 января 2014 года (</w:t>
      </w:r>
      <w:hyperlink w:anchor="Par53" w:history="1">
        <w:r>
          <w:rPr>
            <w:rFonts w:cs="Times New Roman"/>
            <w:color w:val="0000FF"/>
            <w:szCs w:val="28"/>
          </w:rPr>
          <w:t>пункт 3</w:t>
        </w:r>
      </w:hyperlink>
      <w:r>
        <w:rPr>
          <w:rFonts w:cs="Times New Roman"/>
          <w:szCs w:val="28"/>
        </w:rPr>
        <w:t xml:space="preserve"> данного документа).</w:t>
      </w:r>
    </w:p>
    <w:p w:rsidR="0099362F" w:rsidRDefault="00993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0" w:name="Par17"/>
      <w:bookmarkEnd w:id="0"/>
      <w:r>
        <w:rPr>
          <w:rFonts w:cs="Times New Roman"/>
          <w:szCs w:val="28"/>
        </w:rPr>
        <w:t xml:space="preserve">1.1. в </w:t>
      </w:r>
      <w:hyperlink r:id="rId8" w:history="1">
        <w:proofErr w:type="gramStart"/>
        <w:r>
          <w:rPr>
            <w:rFonts w:cs="Times New Roman"/>
            <w:color w:val="0000FF"/>
            <w:szCs w:val="28"/>
          </w:rPr>
          <w:t>пункте</w:t>
        </w:r>
        <w:proofErr w:type="gramEnd"/>
        <w:r>
          <w:rPr>
            <w:rFonts w:cs="Times New Roman"/>
            <w:color w:val="0000FF"/>
            <w:szCs w:val="28"/>
          </w:rPr>
          <w:t xml:space="preserve"> 1</w:t>
        </w:r>
      </w:hyperlink>
      <w:r>
        <w:rPr>
          <w:rFonts w:cs="Times New Roman"/>
          <w:szCs w:val="28"/>
        </w:rPr>
        <w:t>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</w:t>
      </w:r>
      <w:hyperlink r:id="rId9" w:history="1">
        <w:r>
          <w:rPr>
            <w:rFonts w:cs="Times New Roman"/>
            <w:color w:val="0000FF"/>
            <w:szCs w:val="28"/>
          </w:rPr>
          <w:t>абзац первый</w:t>
        </w:r>
      </w:hyperlink>
      <w:r>
        <w:rPr>
          <w:rFonts w:cs="Times New Roman"/>
          <w:szCs w:val="28"/>
        </w:rPr>
        <w:t xml:space="preserve"> изложить в редакции: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"1. </w:t>
      </w:r>
      <w:proofErr w:type="gramStart"/>
      <w:r>
        <w:rPr>
          <w:rFonts w:cs="Times New Roman"/>
          <w:szCs w:val="28"/>
        </w:rPr>
        <w:t>Установить расходное обязательство города Перми по предоставлению пособий отдельным категориям семей, имеющих детей в возрасте от 1,5 до 4 лет, не находящихся в социально опасном положении, не посещающих образовательные организации, осуществляющие образовательную деятельность по образовательным программам дошкольного образования, финансирование которых осуществляется за счет средств бюджетов любых уровней (далее - Пособие):";</w:t>
      </w:r>
      <w:proofErr w:type="gramEnd"/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1.1.2. после абзаца первого </w:t>
      </w:r>
      <w:hyperlink r:id="rId10" w:history="1">
        <w:r>
          <w:rPr>
            <w:rFonts w:cs="Times New Roman"/>
            <w:color w:val="0000FF"/>
            <w:szCs w:val="28"/>
          </w:rPr>
          <w:t>дополнить</w:t>
        </w:r>
      </w:hyperlink>
      <w:r>
        <w:rPr>
          <w:rFonts w:cs="Times New Roman"/>
          <w:szCs w:val="28"/>
        </w:rPr>
        <w:t xml:space="preserve"> абзацами следующего содержания: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"с 01.01.2014 по 30.06.2014 семьям, указанным в </w:t>
      </w:r>
      <w:proofErr w:type="gramStart"/>
      <w:r>
        <w:rPr>
          <w:rFonts w:cs="Times New Roman"/>
          <w:szCs w:val="28"/>
        </w:rPr>
        <w:t>абзаце</w:t>
      </w:r>
      <w:proofErr w:type="gramEnd"/>
      <w:r>
        <w:rPr>
          <w:rFonts w:cs="Times New Roman"/>
          <w:szCs w:val="28"/>
        </w:rPr>
        <w:t xml:space="preserve"> первом настоящего пункта;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01.07.2014 по 30.06.2015: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семьям, в которых среднедушевой доход ниже величины прожиточного </w:t>
      </w:r>
      <w:hyperlink r:id="rId11" w:history="1">
        <w:r>
          <w:rPr>
            <w:rFonts w:cs="Times New Roman"/>
            <w:color w:val="0000FF"/>
            <w:szCs w:val="28"/>
          </w:rPr>
          <w:t>минимума</w:t>
        </w:r>
      </w:hyperlink>
      <w:r>
        <w:rPr>
          <w:rFonts w:cs="Times New Roman"/>
          <w:szCs w:val="28"/>
        </w:rPr>
        <w:t>, установленного в Пермском крае, что подтверждается документом, удостоверяющим статус семьи в качестве малоимущей, выданным уполномоченным на выдачу указанного документа органом государственной власти Пермского края (далее - малоимущие семьи);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семьям, имеющим детей-инвалидов, осуществляющим самостоятельное </w:t>
      </w:r>
      <w:r>
        <w:rPr>
          <w:rFonts w:cs="Times New Roman"/>
          <w:szCs w:val="28"/>
        </w:rPr>
        <w:lastRenderedPageBreak/>
        <w:t>воспитание и обучение детей-инвалидов дошкольного возраста на дому, которые по состоянию здоровья временно или постоянно не могут посещать образовательные организации, осуществляющие образовательную деятельность по образовательным программам дошкольного образования (далее - семьи, имеющие детей-инвалидов)</w:t>
      </w:r>
      <w:proofErr w:type="gramStart"/>
      <w:r>
        <w:rPr>
          <w:rFonts w:cs="Times New Roman"/>
          <w:szCs w:val="28"/>
        </w:rPr>
        <w:t>."</w:t>
      </w:r>
      <w:proofErr w:type="gramEnd"/>
      <w:r>
        <w:rPr>
          <w:rFonts w:cs="Times New Roman"/>
          <w:szCs w:val="28"/>
        </w:rPr>
        <w:t>;</w:t>
      </w:r>
    </w:p>
    <w:p w:rsidR="0099362F" w:rsidRDefault="00993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подпункта 1.2 распространяется на правоотношения, возникшие с 1 января 2014 года (</w:t>
      </w:r>
      <w:hyperlink w:anchor="Par53" w:history="1">
        <w:r>
          <w:rPr>
            <w:rFonts w:cs="Times New Roman"/>
            <w:color w:val="0000FF"/>
            <w:szCs w:val="28"/>
          </w:rPr>
          <w:t>пункт 3</w:t>
        </w:r>
      </w:hyperlink>
      <w:r>
        <w:rPr>
          <w:rFonts w:cs="Times New Roman"/>
          <w:szCs w:val="28"/>
        </w:rPr>
        <w:t xml:space="preserve"> данного документа).</w:t>
      </w:r>
    </w:p>
    <w:p w:rsidR="0099362F" w:rsidRDefault="00993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t xml:space="preserve">1.2. </w:t>
      </w:r>
      <w:hyperlink r:id="rId12" w:history="1">
        <w:r>
          <w:rPr>
            <w:rFonts w:cs="Times New Roman"/>
            <w:color w:val="0000FF"/>
            <w:szCs w:val="28"/>
          </w:rPr>
          <w:t>пункт 2</w:t>
        </w:r>
      </w:hyperlink>
      <w:r>
        <w:rPr>
          <w:rFonts w:cs="Times New Roman"/>
          <w:szCs w:val="28"/>
        </w:rPr>
        <w:t xml:space="preserve"> изложить в редакции: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"2. Установить размер Пособия (включая налог на доходы физических лиц):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с 01.01.2014 по 30.06.2014: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31"/>
      <w:bookmarkEnd w:id="2"/>
      <w:r>
        <w:rPr>
          <w:rFonts w:cs="Times New Roman"/>
          <w:szCs w:val="28"/>
        </w:rPr>
        <w:t xml:space="preserve">2.1.1. семьям, имеющим детей в </w:t>
      </w:r>
      <w:proofErr w:type="gramStart"/>
      <w:r>
        <w:rPr>
          <w:rFonts w:cs="Times New Roman"/>
          <w:szCs w:val="28"/>
        </w:rPr>
        <w:t>возрасте</w:t>
      </w:r>
      <w:proofErr w:type="gramEnd"/>
      <w:r>
        <w:rPr>
          <w:rFonts w:cs="Times New Roman"/>
          <w:szCs w:val="28"/>
        </w:rPr>
        <w:t xml:space="preserve"> от 1,5 до 3 лет, - 6091,95 руб. в месяц на одного ребенка;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32"/>
      <w:bookmarkEnd w:id="3"/>
      <w:r>
        <w:rPr>
          <w:rFonts w:cs="Times New Roman"/>
          <w:szCs w:val="28"/>
        </w:rPr>
        <w:t xml:space="preserve">2.1.2. семьям, имеющим детей в </w:t>
      </w:r>
      <w:proofErr w:type="gramStart"/>
      <w:r>
        <w:rPr>
          <w:rFonts w:cs="Times New Roman"/>
          <w:szCs w:val="28"/>
        </w:rPr>
        <w:t>возрасте</w:t>
      </w:r>
      <w:proofErr w:type="gramEnd"/>
      <w:r>
        <w:rPr>
          <w:rFonts w:cs="Times New Roman"/>
          <w:szCs w:val="28"/>
        </w:rPr>
        <w:t xml:space="preserve"> от 3 до 4 лет, - 5172,41 руб. в месяц на одного ребенка;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с 01.07.2014 по 30.06.2015: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2.2.1. для малоимущих семей в </w:t>
      </w:r>
      <w:proofErr w:type="gramStart"/>
      <w:r>
        <w:rPr>
          <w:rFonts w:cs="Times New Roman"/>
          <w:szCs w:val="28"/>
        </w:rPr>
        <w:t>размерах</w:t>
      </w:r>
      <w:proofErr w:type="gramEnd"/>
      <w:r>
        <w:rPr>
          <w:rFonts w:cs="Times New Roman"/>
          <w:szCs w:val="28"/>
        </w:rPr>
        <w:t xml:space="preserve">, установленных </w:t>
      </w:r>
      <w:hyperlink w:anchor="Par31" w:history="1">
        <w:r>
          <w:rPr>
            <w:rFonts w:cs="Times New Roman"/>
            <w:color w:val="0000FF"/>
            <w:szCs w:val="28"/>
          </w:rPr>
          <w:t>подпунктами 2.1.1</w:t>
        </w:r>
      </w:hyperlink>
      <w:r>
        <w:rPr>
          <w:rFonts w:cs="Times New Roman"/>
          <w:szCs w:val="28"/>
        </w:rPr>
        <w:t xml:space="preserve">, </w:t>
      </w:r>
      <w:hyperlink w:anchor="Par32" w:history="1">
        <w:r>
          <w:rPr>
            <w:rFonts w:cs="Times New Roman"/>
            <w:color w:val="0000FF"/>
            <w:szCs w:val="28"/>
          </w:rPr>
          <w:t>2.1.2</w:t>
        </w:r>
      </w:hyperlink>
      <w:r>
        <w:rPr>
          <w:rFonts w:cs="Times New Roman"/>
          <w:szCs w:val="28"/>
        </w:rPr>
        <w:t xml:space="preserve"> настоящего решения;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2.2.2. для семей, имеющих детей-инвалидов, в размере разницы между размером Пособия, установленным </w:t>
      </w:r>
      <w:hyperlink w:anchor="Par31" w:history="1">
        <w:r>
          <w:rPr>
            <w:rFonts w:cs="Times New Roman"/>
            <w:color w:val="0000FF"/>
            <w:szCs w:val="28"/>
          </w:rPr>
          <w:t>подпунктами 2.1.1</w:t>
        </w:r>
      </w:hyperlink>
      <w:r>
        <w:rPr>
          <w:rFonts w:cs="Times New Roman"/>
          <w:szCs w:val="28"/>
        </w:rPr>
        <w:t xml:space="preserve">, </w:t>
      </w:r>
      <w:hyperlink w:anchor="Par32" w:history="1">
        <w:r>
          <w:rPr>
            <w:rFonts w:cs="Times New Roman"/>
            <w:color w:val="0000FF"/>
            <w:szCs w:val="28"/>
          </w:rPr>
          <w:t>2.1.2</w:t>
        </w:r>
      </w:hyperlink>
      <w:r>
        <w:rPr>
          <w:rFonts w:cs="Times New Roman"/>
          <w:szCs w:val="28"/>
        </w:rPr>
        <w:t xml:space="preserve"> настоящего решения с учетом возраста ребенка, и размером компенсации части затрат родителям (законным представителям) при самостоятельном воспитании и обучении детей-инвалидов дошкольного возраста на дому, которые по состоянию здоровья временно или постоянно не могут посещать образовательные организации, осуществляющие образовательную деятельность по образовательным программам дошкольного образования, за</w:t>
      </w:r>
      <w:proofErr w:type="gramEnd"/>
      <w:r>
        <w:rPr>
          <w:rFonts w:cs="Times New Roman"/>
          <w:szCs w:val="28"/>
        </w:rPr>
        <w:t xml:space="preserve"> счет средств бюджета Пермского края (из расчета размера данной компенсации на один календарный месяц). Размер компенсации на одного ребенка в год определяется в соответствии с правовыми актами Пермского края</w:t>
      </w:r>
      <w:proofErr w:type="gramStart"/>
      <w:r>
        <w:rPr>
          <w:rFonts w:cs="Times New Roman"/>
          <w:szCs w:val="28"/>
        </w:rPr>
        <w:t>.";</w:t>
      </w:r>
      <w:proofErr w:type="gramEnd"/>
    </w:p>
    <w:p w:rsidR="0099362F" w:rsidRDefault="00993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Подпункт 1.3 вступает в силу с 1 июля 2014 года, но не ранее дня официального опубликования (</w:t>
      </w:r>
      <w:hyperlink w:anchor="Par53" w:history="1">
        <w:r>
          <w:rPr>
            <w:rFonts w:cs="Times New Roman"/>
            <w:color w:val="0000FF"/>
            <w:szCs w:val="28"/>
          </w:rPr>
          <w:t>пункт 3</w:t>
        </w:r>
      </w:hyperlink>
      <w:r>
        <w:rPr>
          <w:rFonts w:cs="Times New Roman"/>
          <w:szCs w:val="28"/>
        </w:rPr>
        <w:t xml:space="preserve"> данного документа).</w:t>
      </w:r>
    </w:p>
    <w:p w:rsidR="0099362F" w:rsidRDefault="00993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62F" w:rsidRDefault="0099362F">
      <w:pPr>
        <w:pStyle w:val="ConsPlusNonformat"/>
      </w:pPr>
      <w:r>
        <w:t xml:space="preserve">                            1</w:t>
      </w:r>
    </w:p>
    <w:p w:rsidR="0099362F" w:rsidRDefault="0099362F">
      <w:pPr>
        <w:pStyle w:val="ConsPlusNonformat"/>
      </w:pPr>
      <w:bookmarkStart w:id="4" w:name="Par40"/>
      <w:bookmarkEnd w:id="4"/>
      <w:r>
        <w:t xml:space="preserve">    1.3.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2  следующего содержания:</w:t>
      </w:r>
    </w:p>
    <w:p w:rsidR="0099362F" w:rsidRDefault="0099362F">
      <w:pPr>
        <w:pStyle w:val="ConsPlusNonformat"/>
      </w:pPr>
      <w:r>
        <w:t xml:space="preserve">      1</w:t>
      </w:r>
    </w:p>
    <w:p w:rsidR="0099362F" w:rsidRDefault="0099362F">
      <w:pPr>
        <w:pStyle w:val="ConsPlusNonformat"/>
      </w:pPr>
      <w:r>
        <w:t xml:space="preserve">    "2 .  При  наличии  у  семей  права  на получение Пособия по нескольким</w:t>
      </w:r>
    </w:p>
    <w:p w:rsidR="0099362F" w:rsidRDefault="0099362F">
      <w:pPr>
        <w:pStyle w:val="ConsPlusNonformat"/>
      </w:pPr>
      <w:r>
        <w:t>основаниям,  предусмотренным настоящим решением, пособие предоставляется по</w:t>
      </w:r>
    </w:p>
    <w:p w:rsidR="0099362F" w:rsidRDefault="0099362F">
      <w:pPr>
        <w:pStyle w:val="ConsPlusNonformat"/>
      </w:pPr>
      <w:r>
        <w:t>одному основанию - по выбору его получателя</w:t>
      </w:r>
      <w:proofErr w:type="gramStart"/>
      <w:r>
        <w:t>.";</w:t>
      </w:r>
      <w:proofErr w:type="gramEnd"/>
    </w:p>
    <w:p w:rsidR="0099362F" w:rsidRDefault="00993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подпункта 1.4 распространяется на правоотношения, возникшие с 1 января 2014 года (</w:t>
      </w:r>
      <w:hyperlink w:anchor="Par53" w:history="1">
        <w:r>
          <w:rPr>
            <w:rFonts w:cs="Times New Roman"/>
            <w:color w:val="0000FF"/>
            <w:szCs w:val="28"/>
          </w:rPr>
          <w:t>пункт 3</w:t>
        </w:r>
      </w:hyperlink>
      <w:r>
        <w:rPr>
          <w:rFonts w:cs="Times New Roman"/>
          <w:szCs w:val="28"/>
        </w:rPr>
        <w:t xml:space="preserve"> данного документа).</w:t>
      </w:r>
    </w:p>
    <w:p w:rsidR="0099362F" w:rsidRDefault="00993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48"/>
      <w:bookmarkEnd w:id="5"/>
      <w:r>
        <w:rPr>
          <w:rFonts w:cs="Times New Roman"/>
          <w:szCs w:val="28"/>
        </w:rPr>
        <w:t xml:space="preserve">1.4. в </w:t>
      </w:r>
      <w:hyperlink r:id="rId14" w:history="1">
        <w:proofErr w:type="gramStart"/>
        <w:r>
          <w:rPr>
            <w:rFonts w:cs="Times New Roman"/>
            <w:color w:val="0000FF"/>
            <w:szCs w:val="28"/>
          </w:rPr>
          <w:t>пункте</w:t>
        </w:r>
        <w:proofErr w:type="gramEnd"/>
        <w:r>
          <w:rPr>
            <w:rFonts w:cs="Times New Roman"/>
            <w:color w:val="0000FF"/>
            <w:szCs w:val="28"/>
          </w:rPr>
          <w:t xml:space="preserve"> 3</w:t>
        </w:r>
      </w:hyperlink>
      <w:r>
        <w:rPr>
          <w:rFonts w:cs="Times New Roman"/>
          <w:szCs w:val="28"/>
        </w:rPr>
        <w:t xml:space="preserve"> слова "в размере 4180,8 тыс. руб. ежегодно" заменить словами "в размере не более 0,3% от суммы средств на выплату Пособий (без учета налога на доходы физических лиц) ежегодно".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Рекомендовать администрации города Перми: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обеспечить приведение в соответствие с настоящим решением </w:t>
      </w:r>
      <w:r>
        <w:rPr>
          <w:rFonts w:cs="Times New Roman"/>
          <w:szCs w:val="28"/>
        </w:rPr>
        <w:lastRenderedPageBreak/>
        <w:t>муниципальных правовых актов города Перми;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2.2. до 01.06.2014 в целях уменьшения родительской платы за присмотр и уход за ребенком рассмотреть возможность увеличения размера субсидий, предоставляемых частным образовательным организациям, осуществляющим образовательную деятельность по образовательным программам дошкольного образования, присмотр и уход за детьми, по возмещению затрат, связанных с осуществлением присмотра и ухода за детьми, и предусмотреть разработку механизма контроля за целевым использованием данных средств;</w:t>
      </w:r>
      <w:proofErr w:type="gramEnd"/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до 01.06.2014 проработать вопрос о возможности предоставления грантов частным образовательным организациям в целях создания новых мест для детей дошкольного возраста.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53"/>
      <w:bookmarkEnd w:id="6"/>
      <w:r>
        <w:rPr>
          <w:rFonts w:cs="Times New Roman"/>
          <w:szCs w:val="28"/>
        </w:rPr>
        <w:t xml:space="preserve">3. Настоящее решение вступает в силу со дня его официального опубликования, за исключением </w:t>
      </w:r>
      <w:hyperlink w:anchor="Par17" w:history="1">
        <w:r>
          <w:rPr>
            <w:rFonts w:cs="Times New Roman"/>
            <w:color w:val="0000FF"/>
            <w:szCs w:val="28"/>
          </w:rPr>
          <w:t>подпунктов 1.1</w:t>
        </w:r>
      </w:hyperlink>
      <w:r>
        <w:rPr>
          <w:rFonts w:cs="Times New Roman"/>
          <w:szCs w:val="28"/>
        </w:rPr>
        <w:t xml:space="preserve">, </w:t>
      </w:r>
      <w:hyperlink w:anchor="Par28" w:history="1">
        <w:r>
          <w:rPr>
            <w:rFonts w:cs="Times New Roman"/>
            <w:color w:val="0000FF"/>
            <w:szCs w:val="28"/>
          </w:rPr>
          <w:t>1.2</w:t>
        </w:r>
      </w:hyperlink>
      <w:r>
        <w:rPr>
          <w:rFonts w:cs="Times New Roman"/>
          <w:szCs w:val="28"/>
        </w:rPr>
        <w:t xml:space="preserve">, </w:t>
      </w:r>
      <w:hyperlink w:anchor="Par48" w:history="1">
        <w:r>
          <w:rPr>
            <w:rFonts w:cs="Times New Roman"/>
            <w:color w:val="0000FF"/>
            <w:szCs w:val="28"/>
          </w:rPr>
          <w:t>1.4</w:t>
        </w:r>
      </w:hyperlink>
      <w:r>
        <w:rPr>
          <w:rFonts w:cs="Times New Roman"/>
          <w:szCs w:val="28"/>
        </w:rPr>
        <w:t xml:space="preserve">, действие которых распространяется на правоотношения, возникшие с 01.01.2014, и </w:t>
      </w:r>
      <w:hyperlink w:anchor="Par40" w:history="1">
        <w:r>
          <w:rPr>
            <w:rFonts w:cs="Times New Roman"/>
            <w:color w:val="0000FF"/>
            <w:szCs w:val="28"/>
          </w:rPr>
          <w:t>подпункта 1.3</w:t>
        </w:r>
      </w:hyperlink>
      <w:r>
        <w:rPr>
          <w:rFonts w:cs="Times New Roman"/>
          <w:szCs w:val="28"/>
        </w:rPr>
        <w:t>, который вступает в силу с 01.07.2014, но не ранее дня официального опубликования настоящего решения.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Опубликовать настоящее решение в печатном средстве </w:t>
      </w:r>
      <w:proofErr w:type="gramStart"/>
      <w:r>
        <w:rPr>
          <w:rFonts w:cs="Times New Roman"/>
          <w:szCs w:val="28"/>
        </w:rPr>
        <w:t>массовой</w:t>
      </w:r>
      <w:proofErr w:type="gramEnd"/>
      <w:r>
        <w:rPr>
          <w:rFonts w:cs="Times New Roman"/>
          <w:szCs w:val="28"/>
        </w:rPr>
        <w:t xml:space="preserve"> информации "Официальный бюллетень органов местного самоуправления муниципального образования город Пермь".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решения возложить на комитет Пермской городской Думы по развитию человеческого потенциала.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Перми -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Пермской городской Думы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И.В.САПКО</w:t>
      </w: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9362F" w:rsidRDefault="0099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9362F" w:rsidRDefault="00993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A9761D" w:rsidRDefault="00A9761D">
      <w:bookmarkStart w:id="7" w:name="_GoBack"/>
      <w:bookmarkEnd w:id="7"/>
    </w:p>
    <w:sectPr w:rsidR="00A9761D" w:rsidSect="00AB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2F"/>
    <w:rsid w:val="0099362F"/>
    <w:rsid w:val="00A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551B38B3144E32E243290491245D5B4939ACF9CDD9113E357862BC661C0635C8640143B27n0B0J" TargetMode="External"/><Relationship Id="rId13" Type="http://schemas.openxmlformats.org/officeDocument/2006/relationships/hyperlink" Target="consultantplus://offline/ref=7A8551B38B3144E32E243290491245D5B4939ACF9CDD9113E357862BC661C063n5B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551B38B3144E32E243290491245D5B4939ACF9CDD9113E357862BC661C063n5BCJ" TargetMode="External"/><Relationship Id="rId12" Type="http://schemas.openxmlformats.org/officeDocument/2006/relationships/hyperlink" Target="consultantplus://offline/ref=7A8551B38B3144E32E243290491245D5B4939ACF9CDD9113E357862BC661C0635C8640143B2703245767F8nFB2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551B38B3144E32E243290491245D5B4939ACF9CDC9612EA57862BC661C063n5BCJ" TargetMode="External"/><Relationship Id="rId11" Type="http://schemas.openxmlformats.org/officeDocument/2006/relationships/hyperlink" Target="consultantplus://offline/ref=7A8551B38B3144E32E243290491245D5B4939ACF9FD5951DE80A8C239F6DC2n6B4J" TargetMode="External"/><Relationship Id="rId5" Type="http://schemas.openxmlformats.org/officeDocument/2006/relationships/hyperlink" Target="consultantplus://offline/ref=7A8551B38B3144E32E242C9D5F7E18DEBD9DC2CB9AD39F42BF08DD769168CA341BC919567F2B0326n5B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8551B38B3144E32E243290491245D5B4939ACF9CDD9113E357862BC661C0635C8640143B27n0B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551B38B3144E32E243290491245D5B4939ACF9CDD9113E357862BC661C0635C8640143B27n0B0J" TargetMode="External"/><Relationship Id="rId14" Type="http://schemas.openxmlformats.org/officeDocument/2006/relationships/hyperlink" Target="consultantplus://offline/ref=7A8551B38B3144E32E243290491245D5B4939ACF9CDD9113E357862BC661C0635C8640143B2703245767F9nF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2014-04-02T09:01:00Z</dcterms:created>
  <dcterms:modified xsi:type="dcterms:W3CDTF">2014-04-02T09:02:00Z</dcterms:modified>
</cp:coreProperties>
</file>