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38" w:rsidRDefault="00210F5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33938" w:rsidRPr="00633938" w:rsidRDefault="00633938" w:rsidP="0063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633938" w:rsidRPr="00633938" w:rsidRDefault="00633938" w:rsidP="0063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общественного обсуждения  проекта </w:t>
      </w:r>
    </w:p>
    <w:p w:rsidR="00633938" w:rsidRPr="00633938" w:rsidRDefault="00633938" w:rsidP="0063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</w:t>
      </w:r>
    </w:p>
    <w:p w:rsidR="00633938" w:rsidRPr="00633938" w:rsidRDefault="00633938" w:rsidP="0063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муниципальному жилищному контролю на 2022 год </w:t>
      </w:r>
    </w:p>
    <w:p w:rsidR="00633938" w:rsidRPr="00633938" w:rsidRDefault="00633938" w:rsidP="0063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938" w:rsidRPr="00633938" w:rsidRDefault="00633938" w:rsidP="00633938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38" w:rsidRPr="00633938" w:rsidRDefault="00633938" w:rsidP="00633938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Общественное обсуждение проекта Программы профилактики рисков причинения вреда (ущерба) охраняемым законом ценностям </w:t>
      </w:r>
      <w:r w:rsidRPr="006339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муниципальному жилищному контролю на 2022 (далее – Проект)  проводится с 1 октября по 1 ноября 2021 года.</w:t>
      </w:r>
    </w:p>
    <w:p w:rsidR="00633938" w:rsidRPr="00633938" w:rsidRDefault="00633938" w:rsidP="00633938">
      <w:pPr>
        <w:autoSpaceDE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Разработчиком Проекта является департамент жилищно-коммунального хозяйства администрации города Перми, </w:t>
      </w:r>
    </w:p>
    <w:p w:rsidR="00633938" w:rsidRPr="00633938" w:rsidRDefault="00633938" w:rsidP="00633938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и почтовый адрес: 614000, г. Пермь, ул. Ленина, 34, </w:t>
      </w:r>
    </w:p>
    <w:p w:rsidR="00633938" w:rsidRPr="00633938" w:rsidRDefault="00633938" w:rsidP="00633938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r w:rsidRPr="00633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communal</w:t>
      </w:r>
      <w:r w:rsidRPr="00633938">
        <w:rPr>
          <w:rFonts w:ascii="Times New Roman" w:eastAsia="Times New Roman" w:hAnsi="Times New Roman" w:cs="Times New Roman"/>
          <w:sz w:val="28"/>
          <w:szCs w:val="28"/>
          <w:lang w:eastAsia="ru-RU"/>
        </w:rPr>
        <w:t>@gorodperm.ru.</w:t>
      </w:r>
    </w:p>
    <w:p w:rsidR="00633938" w:rsidRPr="00633938" w:rsidRDefault="00633938" w:rsidP="00633938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Мнения участников общественного обсуждения в виде отсканированных предложений по итогам рассмотрения Проекта, с указанием заявителя, направляются по электронной почте по адресу </w:t>
      </w:r>
      <w:hyperlink r:id="rId7" w:history="1">
        <w:r w:rsidRPr="00633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6339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communal@</w:t>
        </w:r>
        <w:r w:rsidRPr="006339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r w:rsidRPr="006339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perm.ru</w:t>
        </w:r>
      </w:hyperlink>
      <w:r w:rsidRPr="00633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938" w:rsidRPr="00633938" w:rsidRDefault="00633938" w:rsidP="00633938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38" w:rsidRPr="00633938" w:rsidRDefault="00633938" w:rsidP="00633938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проект Программы профилактики рисков причинения вреда (ущерба) охраняемым законом ценностям по муниципальному жилищному контролю на 2022</w:t>
      </w:r>
    </w:p>
    <w:p w:rsidR="00633938" w:rsidRDefault="0063393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938" w:rsidRDefault="0063393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938" w:rsidRDefault="0063393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938" w:rsidRDefault="0063393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938" w:rsidRDefault="0063393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938" w:rsidRDefault="0063393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938" w:rsidRDefault="0063393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938" w:rsidRDefault="0063393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938" w:rsidRDefault="0063393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938" w:rsidRDefault="0063393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938" w:rsidRDefault="0063393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938" w:rsidRDefault="0063393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938" w:rsidRDefault="0063393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0F58" w:rsidRDefault="00633938" w:rsidP="00BA22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bookmarkStart w:id="0" w:name="_GoBack"/>
      <w:bookmarkEnd w:id="0"/>
      <w:r w:rsidR="00BA225A">
        <w:rPr>
          <w:rFonts w:ascii="Times New Roman" w:hAnsi="Times New Roman" w:cs="Times New Roman"/>
          <w:sz w:val="28"/>
          <w:szCs w:val="28"/>
        </w:rPr>
        <w:t>ПРОЕКТ</w:t>
      </w:r>
    </w:p>
    <w:p w:rsidR="00BA225A" w:rsidRDefault="00BA225A" w:rsidP="005C6F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25A" w:rsidRDefault="00BA225A" w:rsidP="000F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</w:p>
    <w:p w:rsidR="00BA225A" w:rsidRDefault="00BA225A" w:rsidP="000F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муниципальному жилищному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BA225A" w:rsidRDefault="00BA225A" w:rsidP="00BA225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618" w:rsidRDefault="00F25618" w:rsidP="00F256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Анализ текущего состояния осуществления </w:t>
      </w:r>
      <w:r w:rsidR="00D95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жилищного</w:t>
      </w:r>
      <w:r w:rsidRPr="00F25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контроля, описание текущего уровня развития профилактической деятельности контрольного органа</w:t>
      </w:r>
      <w:bookmarkStart w:id="1" w:name="_Hlk83887972"/>
    </w:p>
    <w:p w:rsidR="004E6EF3" w:rsidRDefault="004E6EF3" w:rsidP="00F256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4E6EF3" w:rsidRDefault="004E6EF3" w:rsidP="004E6EF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EF3" w:rsidRDefault="004E6EF3" w:rsidP="004E6EF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 июля 2021 г. № 248-ФЗ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</w:t>
      </w:r>
      <w:r w:rsidRP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</w:t>
      </w:r>
      <w:r w:rsidRPr="004E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F2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6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618">
        <w:rPr>
          <w:rFonts w:ascii="Times New Roman" w:eastAsia="Times New Roman" w:hAnsi="Times New Roman" w:cs="Times New Roman"/>
          <w:sz w:val="28"/>
          <w:szCs w:val="28"/>
          <w:lang w:eastAsia="ru-RU"/>
        </w:rPr>
        <w:t>990 «Об утверждении Правил разработки и утверждения</w:t>
      </w:r>
      <w:r w:rsidRP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</w:t>
      </w:r>
      <w:r w:rsidRPr="00F2561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(надзорными) органами программы профилактики рисков</w:t>
      </w:r>
      <w:r w:rsidRP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</w:t>
      </w:r>
      <w:r w:rsidRPr="00F25618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 охраняемым законом ценностям»</w:t>
      </w:r>
      <w:r w:rsidRP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6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предусматривает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P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профилактике рисков</w:t>
      </w:r>
      <w:r w:rsidRP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P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 при</w:t>
      </w:r>
      <w:r w:rsidRP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контроля.</w:t>
      </w:r>
    </w:p>
    <w:p w:rsidR="004E6EF3" w:rsidRDefault="004E6EF3" w:rsidP="004E6EF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13"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жилищный </w:t>
      </w:r>
      <w:r w:rsidRPr="00477D13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города Перми </w:t>
      </w:r>
      <w:r w:rsidRPr="00477D13">
        <w:rPr>
          <w:rFonts w:ascii="Times New Roman" w:hAnsi="Times New Roman"/>
          <w:sz w:val="28"/>
          <w:szCs w:val="28"/>
          <w:lang w:eastAsia="ru-RU"/>
        </w:rPr>
        <w:t>осуществляется департаментом жилищно-коммунального хозяйства администрации города Перми (далее –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жилищного </w:t>
      </w:r>
      <w:r w:rsidRPr="00477D13">
        <w:rPr>
          <w:rFonts w:ascii="Times New Roman" w:hAnsi="Times New Roman"/>
          <w:sz w:val="28"/>
          <w:szCs w:val="28"/>
          <w:lang w:eastAsia="ru-RU"/>
        </w:rPr>
        <w:t xml:space="preserve"> контроля). </w:t>
      </w:r>
    </w:p>
    <w:p w:rsidR="006D0275" w:rsidRPr="00477D13" w:rsidRDefault="0082262E" w:rsidP="004E6EF3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B6897">
        <w:rPr>
          <w:rFonts w:ascii="Times New Roman" w:hAnsi="Times New Roman"/>
          <w:sz w:val="28"/>
          <w:szCs w:val="28"/>
        </w:rPr>
        <w:t xml:space="preserve">  </w:t>
      </w:r>
      <w:r w:rsidR="006D0275" w:rsidRPr="00477D13">
        <w:rPr>
          <w:rFonts w:ascii="Times New Roman" w:hAnsi="Times New Roman"/>
          <w:sz w:val="28"/>
          <w:szCs w:val="28"/>
        </w:rPr>
        <w:t xml:space="preserve">Муниципальный </w:t>
      </w:r>
      <w:r w:rsidR="006D0275">
        <w:rPr>
          <w:rFonts w:ascii="Times New Roman" w:hAnsi="Times New Roman"/>
          <w:sz w:val="28"/>
          <w:szCs w:val="28"/>
        </w:rPr>
        <w:t xml:space="preserve">жилищный </w:t>
      </w:r>
      <w:r w:rsidR="006D0275" w:rsidRPr="00477D13">
        <w:rPr>
          <w:rFonts w:ascii="Times New Roman" w:hAnsi="Times New Roman"/>
          <w:sz w:val="28"/>
          <w:szCs w:val="28"/>
        </w:rPr>
        <w:t>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D0275" w:rsidRPr="00477D13" w:rsidRDefault="006D0275" w:rsidP="004E6E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D13">
        <w:rPr>
          <w:rFonts w:ascii="Times New Roman" w:hAnsi="Times New Roman"/>
          <w:sz w:val="28"/>
          <w:szCs w:val="28"/>
        </w:rPr>
        <w:t xml:space="preserve">         </w:t>
      </w:r>
      <w:r w:rsidR="00DB6897">
        <w:rPr>
          <w:rFonts w:ascii="Times New Roman" w:hAnsi="Times New Roman"/>
          <w:sz w:val="28"/>
          <w:szCs w:val="28"/>
        </w:rPr>
        <w:t xml:space="preserve"> </w:t>
      </w:r>
      <w:r w:rsidRPr="00477D13">
        <w:rPr>
          <w:rFonts w:ascii="Times New Roman" w:hAnsi="Times New Roman"/>
          <w:sz w:val="28"/>
          <w:szCs w:val="28"/>
          <w:lang w:eastAsia="ru-RU"/>
        </w:rPr>
        <w:t xml:space="preserve">Предметом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77D13">
        <w:rPr>
          <w:rFonts w:ascii="Times New Roman" w:hAnsi="Times New Roman"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жилищного</w:t>
      </w:r>
      <w:r w:rsidRPr="00477D13">
        <w:rPr>
          <w:rFonts w:ascii="Times New Roman" w:hAnsi="Times New Roman"/>
          <w:sz w:val="28"/>
          <w:szCs w:val="28"/>
          <w:lang w:eastAsia="ru-RU"/>
        </w:rPr>
        <w:t xml:space="preserve"> контроля является соблюдение юридическими лицами, индивидуальными предпринимателями и гражданами следующих обязательных требований, в отношении муниципального жилищного фонда:</w:t>
      </w:r>
    </w:p>
    <w:p w:rsidR="006D0275" w:rsidRPr="00477D13" w:rsidRDefault="006D0275" w:rsidP="004E6EF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D13">
        <w:rPr>
          <w:rFonts w:ascii="Times New Roman" w:hAnsi="Times New Roman"/>
          <w:sz w:val="28"/>
          <w:szCs w:val="28"/>
          <w:lang w:eastAsia="ru-RU"/>
        </w:rPr>
        <w:t xml:space="preserve">  требований к использованию и сохранности жилищного фонда, в том числе </w:t>
      </w:r>
      <w:hyperlink r:id="rId8" w:history="1">
        <w:r w:rsidRPr="00477D1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477D13">
        <w:rPr>
          <w:rFonts w:ascii="Times New Roman" w:hAnsi="Times New Roman"/>
          <w:sz w:val="28"/>
          <w:szCs w:val="28"/>
          <w:lang w:eastAsia="ru-RU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D0275" w:rsidRPr="00477D13" w:rsidRDefault="006D0275" w:rsidP="006D027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D13">
        <w:rPr>
          <w:rFonts w:ascii="Times New Roman" w:hAnsi="Times New Roman"/>
          <w:sz w:val="28"/>
          <w:szCs w:val="28"/>
          <w:lang w:eastAsia="ru-RU"/>
        </w:rPr>
        <w:t xml:space="preserve">требований к </w:t>
      </w:r>
      <w:hyperlink r:id="rId9" w:history="1">
        <w:r w:rsidRPr="00477D13">
          <w:rPr>
            <w:rFonts w:ascii="Times New Roman" w:hAnsi="Times New Roman"/>
            <w:sz w:val="28"/>
            <w:szCs w:val="28"/>
            <w:lang w:eastAsia="ru-RU"/>
          </w:rPr>
          <w:t>формированию</w:t>
        </w:r>
      </w:hyperlink>
      <w:r w:rsidRPr="00477D13">
        <w:rPr>
          <w:rFonts w:ascii="Times New Roman" w:hAnsi="Times New Roman"/>
          <w:sz w:val="28"/>
          <w:szCs w:val="28"/>
          <w:lang w:eastAsia="ru-RU"/>
        </w:rPr>
        <w:t xml:space="preserve"> фондов капитального ремонта;</w:t>
      </w:r>
    </w:p>
    <w:p w:rsidR="006D0275" w:rsidRPr="00477D13" w:rsidRDefault="006D0275" w:rsidP="006D027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D13">
        <w:rPr>
          <w:rFonts w:ascii="Times New Roman" w:hAnsi="Times New Roman"/>
          <w:sz w:val="28"/>
          <w:szCs w:val="28"/>
          <w:lang w:eastAsia="ru-RU"/>
        </w:rPr>
        <w:lastRenderedPageBreak/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D0275" w:rsidRPr="00477D13" w:rsidRDefault="006D0275" w:rsidP="006D027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D13">
        <w:rPr>
          <w:rFonts w:ascii="Times New Roman" w:hAnsi="Times New Roman"/>
          <w:sz w:val="28"/>
          <w:szCs w:val="28"/>
          <w:lang w:eastAsia="ru-RU"/>
        </w:rPr>
        <w:t xml:space="preserve">требований к предоставлению коммунальных услуг собственникам и пользователям помещений в многоквартирных домах и жилых домов; </w:t>
      </w:r>
    </w:p>
    <w:p w:rsidR="006D0275" w:rsidRPr="00477D13" w:rsidRDefault="006D0275" w:rsidP="006D027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D13">
        <w:rPr>
          <w:rFonts w:ascii="Times New Roman" w:hAnsi="Times New Roman"/>
          <w:sz w:val="28"/>
          <w:szCs w:val="28"/>
          <w:lang w:eastAsia="ru-RU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D0275" w:rsidRPr="00477D13" w:rsidRDefault="006D0275" w:rsidP="006D027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D13">
        <w:rPr>
          <w:rFonts w:ascii="Times New Roman" w:hAnsi="Times New Roman"/>
          <w:sz w:val="28"/>
          <w:szCs w:val="28"/>
          <w:lang w:eastAsia="ru-RU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D0275" w:rsidRPr="00477D13" w:rsidRDefault="006D0275" w:rsidP="006D027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D13">
        <w:rPr>
          <w:rFonts w:ascii="Times New Roman" w:hAnsi="Times New Roman"/>
          <w:sz w:val="28"/>
          <w:szCs w:val="28"/>
          <w:lang w:eastAsia="ru-RU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D0275" w:rsidRPr="00477D13" w:rsidRDefault="006D0275" w:rsidP="006D027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D13">
        <w:rPr>
          <w:rFonts w:ascii="Times New Roman" w:hAnsi="Times New Roman"/>
          <w:sz w:val="28"/>
          <w:szCs w:val="28"/>
          <w:lang w:eastAsia="ru-RU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D0275" w:rsidRPr="00477D13" w:rsidRDefault="006D0275" w:rsidP="006D027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D13">
        <w:rPr>
          <w:rFonts w:ascii="Times New Roman" w:hAnsi="Times New Roman"/>
          <w:sz w:val="28"/>
          <w:szCs w:val="28"/>
          <w:lang w:eastAsia="ru-RU"/>
        </w:rPr>
        <w:t xml:space="preserve"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хозяйства; </w:t>
      </w:r>
    </w:p>
    <w:p w:rsidR="006D0275" w:rsidRPr="00477D13" w:rsidRDefault="006D0275" w:rsidP="006D027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D13">
        <w:rPr>
          <w:rFonts w:ascii="Times New Roman" w:hAnsi="Times New Roman"/>
          <w:sz w:val="28"/>
          <w:szCs w:val="28"/>
          <w:lang w:eastAsia="ru-RU"/>
        </w:rPr>
        <w:t>требований к обеспечению доступности для инвалидов помещений в многоквартирных домах;</w:t>
      </w:r>
    </w:p>
    <w:p w:rsidR="006D0275" w:rsidRPr="00477D13" w:rsidRDefault="006D0275" w:rsidP="006D027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D13">
        <w:rPr>
          <w:rFonts w:ascii="Times New Roman" w:hAnsi="Times New Roman"/>
          <w:sz w:val="28"/>
          <w:szCs w:val="28"/>
          <w:lang w:eastAsia="ru-RU"/>
        </w:rPr>
        <w:t>требований к предоставлению жилых помещений в наемных домах социального использования.</w:t>
      </w:r>
    </w:p>
    <w:p w:rsidR="00C72D6A" w:rsidRPr="00C72D6A" w:rsidRDefault="00DB6897" w:rsidP="00C72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D6A" w:rsidRPr="00C72D6A">
        <w:rPr>
          <w:rFonts w:ascii="Times New Roman" w:hAnsi="Times New Roman" w:cs="Times New Roman"/>
          <w:sz w:val="28"/>
          <w:szCs w:val="28"/>
        </w:rPr>
        <w:t>Орган  муниципального жилищного контроля вправе обратиться в суд с заявлениями:</w:t>
      </w:r>
    </w:p>
    <w:p w:rsidR="00C72D6A" w:rsidRPr="00C72D6A" w:rsidRDefault="00C72D6A" w:rsidP="00C72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6A">
        <w:rPr>
          <w:rFonts w:ascii="Times New Roman" w:hAnsi="Times New Roman" w:cs="Times New Roman"/>
          <w:sz w:val="28"/>
          <w:szCs w:val="28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C72D6A" w:rsidRPr="00C72D6A" w:rsidRDefault="00C72D6A" w:rsidP="00C72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6A">
        <w:rPr>
          <w:rFonts w:ascii="Times New Roman" w:hAnsi="Times New Roman" w:cs="Times New Roman"/>
          <w:sz w:val="28"/>
          <w:szCs w:val="28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C72D6A" w:rsidRPr="00C72D6A" w:rsidRDefault="00C72D6A" w:rsidP="00C72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6A">
        <w:rPr>
          <w:rFonts w:ascii="Times New Roman" w:hAnsi="Times New Roman" w:cs="Times New Roman"/>
          <w:sz w:val="28"/>
          <w:szCs w:val="28"/>
        </w:rPr>
        <w:t xml:space="preserve"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</w:t>
      </w:r>
      <w:r w:rsidRPr="00C72D6A">
        <w:rPr>
          <w:rFonts w:ascii="Times New Roman" w:hAnsi="Times New Roman" w:cs="Times New Roman"/>
          <w:sz w:val="28"/>
          <w:szCs w:val="28"/>
        </w:rPr>
        <w:lastRenderedPageBreak/>
        <w:t>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C72D6A" w:rsidRPr="00C72D6A" w:rsidRDefault="00C72D6A" w:rsidP="00C72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6A">
        <w:rPr>
          <w:rFonts w:ascii="Times New Roman" w:hAnsi="Times New Roman" w:cs="Times New Roman"/>
          <w:sz w:val="28"/>
          <w:szCs w:val="28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C72D6A" w:rsidRPr="00C72D6A" w:rsidRDefault="00C72D6A" w:rsidP="00C72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6A">
        <w:rPr>
          <w:rFonts w:ascii="Times New Roman" w:hAnsi="Times New Roman" w:cs="Times New Roman"/>
          <w:sz w:val="28"/>
          <w:szCs w:val="28"/>
        </w:rPr>
        <w:t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Кодексом;</w:t>
      </w:r>
    </w:p>
    <w:p w:rsidR="00F9138E" w:rsidRDefault="00C72D6A" w:rsidP="00C72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6A">
        <w:rPr>
          <w:rFonts w:ascii="Times New Roman" w:hAnsi="Times New Roman" w:cs="Times New Roman"/>
          <w:sz w:val="28"/>
          <w:szCs w:val="28"/>
        </w:rPr>
        <w:t>о понуждении к исполнению предписания.</w:t>
      </w: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предупреждения нарушений юридическими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индивидуальными предпринимателями обязательных требований, требований, установленных муниципальными правовыми актами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жилищного фонда Органом муниципального жилищного контроля утверждена Программа профилактики нарушений на 2020 год,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которой было исполнено следующее:</w:t>
      </w: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C0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жилищного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Интернет размещен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обязательные требования, требования,  установленные муниципальными правовыми актами, оценка соблюдения которых является предметом муниципального жилищного контроля, а также текстов соответствующих нормативных правовых актов; </w:t>
      </w: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жилищного контроля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 Интернет размещено  </w:t>
      </w:r>
      <w:r w:rsidRPr="003C0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обязательных требований, требований, установленных муниципальными правовыми актами;       </w:t>
      </w: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жилищного контроля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 Интернет размещен </w:t>
      </w:r>
      <w:r w:rsidRPr="003C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обобщения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жилищного контроля, с указанием наиболее часто встречающихся случаев нарушений обязательных требований, требований,  установленных муниципальными правовыми актами,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нарушений;</w:t>
      </w: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жилищного контроля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 Интернет размещен </w:t>
      </w:r>
      <w:r w:rsidRPr="003C0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муниципального жилищного контроля, </w:t>
      </w:r>
      <w:r w:rsidR="008E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юридических лиц и индивидуальных предпринимателей к административной ответственности;</w:t>
      </w: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4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жилищного контроля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 Интернет размещены </w:t>
      </w:r>
      <w:r w:rsidRPr="003C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судебных решениях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исковым заявлениям Органа муниципального жилищного контроля в защиту прав, свобод и законных интересов неопределенного круга лиц; </w:t>
      </w:r>
    </w:p>
    <w:p w:rsidR="00C0284B" w:rsidRDefault="00C0284B" w:rsidP="003C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Pr="00C0284B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предостережения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нарушений обязательных требований, требований, установленных муниципальными правовыми актами;</w:t>
      </w: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риняты меры по </w:t>
      </w:r>
      <w:r w:rsidRPr="003C0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 Принятие данных мер осуществлялось посредством  проведения при личном приеме или по телефону консультаций, а также разъяснений при проведении контрольных мероприятий</w:t>
      </w:r>
      <w:r w:rsidR="008E3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по информированию хозяйствующих субъектов о неукоснительном соблюдении обязательных требований, требований,  установленных муниципальными правовыми актами, было уделено  следующим вопросам:</w:t>
      </w: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сроков подготовки жилищного фонда к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осенне-зимний период; </w:t>
      </w: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надлежащему содержанию жилищного фонда  в зимний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принятию незамедлительных мер по уборке от снега и гололеда дорог </w:t>
      </w:r>
      <w:r>
        <w:rPr>
          <w:rFonts w:ascii="Times New Roman" w:hAnsi="Times New Roman" w:cs="Times New Roman"/>
          <w:bCs/>
          <w:sz w:val="28"/>
          <w:szCs w:val="28"/>
        </w:rPr>
        <w:br/>
        <w:t>и тротуаров, по очистке  конструктивных элементов  многоквартирных домов от снежно-ледовых образований)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надлежащему содержанию лестничных клеток многоквартирных домов (поддержанию чистоты в подъездах); ввиду угрозы распространения новой короновирусной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 - о необходимости обеспечения влажной уборки мест общего пользования с применением обеззараживающих средств.     </w:t>
      </w: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аспектам в течение 2020 года еженедельно через территориальные органы администрации города Перми указанная информация доводилась до управляющих организаций посредством проведения совещаний, направления информационных писем, телефонограмм.</w:t>
      </w: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указанная информация доводилась через официальные сайты администрации города Перми и информационно-консультационных пунктов организованных </w:t>
      </w:r>
      <w:r w:rsidR="00C02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жилищного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указанных мер позволяет формировать у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 индивидуальных предпринимателей отношение к необходимости соблюдения требований в жилищной сфере.</w:t>
      </w:r>
    </w:p>
    <w:p w:rsidR="00A62E8E" w:rsidRDefault="00A62E8E" w:rsidP="003C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41" w:rsidRDefault="003C0D41" w:rsidP="003C0D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1FA7">
        <w:rPr>
          <w:rFonts w:ascii="Times New Roman" w:hAnsi="Times New Roman" w:cs="Times New Roman"/>
          <w:sz w:val="28"/>
          <w:szCs w:val="28"/>
        </w:rPr>
        <w:t>Данные о проведенных мероприятиях по осуществлению муниципального жилищного контроля</w:t>
      </w:r>
    </w:p>
    <w:p w:rsidR="00A62E8E" w:rsidRPr="00E21FA7" w:rsidRDefault="00A62E8E" w:rsidP="003C0D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960"/>
        <w:gridCol w:w="4480"/>
        <w:gridCol w:w="1770"/>
        <w:gridCol w:w="1770"/>
      </w:tblGrid>
      <w:tr w:rsidR="003C0D41" w:rsidTr="003C0D4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 </w:t>
            </w:r>
          </w:p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3C0D41" w:rsidTr="003C0D4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41" w:rsidRDefault="003C0D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41" w:rsidRDefault="003C0D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3C0D41" w:rsidTr="003C0D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проверок, проведенных Департаментом, всего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C0D41" w:rsidTr="003C0D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0D41" w:rsidTr="003C0D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плановых, всего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0D41" w:rsidTr="003C0D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внеплановых , всего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C0D41" w:rsidTr="003C0D41">
        <w:trPr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0D41" w:rsidTr="003C0D41">
        <w:trPr>
          <w:trHeight w:val="3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контролю за исполнением предписания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C0D41" w:rsidTr="003C0D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заявлениям физических  и юридических  лиц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C0D41" w:rsidTr="003C0D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документарных проверок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0D41" w:rsidTr="003C0D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выездных проверок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3C0D41" w:rsidTr="003C0D41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выданных предписаний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C0D41" w:rsidTr="003C0D41">
        <w:trPr>
          <w:trHeight w:val="1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проверок, по итогам которых выявлены нарушения, всего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3C0D41" w:rsidTr="003C0D41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0D41" w:rsidTr="003C0D41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 требований законодательства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C0D41" w:rsidTr="003C0D41">
        <w:trPr>
          <w:trHeight w:val="1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невыполнение предписаний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0D41" w:rsidTr="003C0D41">
        <w:trPr>
          <w:trHeight w:val="1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составленных протоколов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 административных правонарушениях, всего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3C0D41" w:rsidTr="003C0D41">
        <w:trPr>
          <w:trHeight w:val="4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0D41" w:rsidTr="003C0D41">
        <w:trPr>
          <w:trHeight w:val="4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ч.1 ст. 19.4.1  КоАП РФ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0D41" w:rsidTr="003C0D41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ч.1 ст. 19.5  КоАП РФ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0D41" w:rsidTr="003C0D41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ст. 19.7 КоАП РФ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3C0D41" w:rsidTr="003C0D41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ст. 6.6 Закона № 460-ПК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0D41" w:rsidTr="003C0D41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ст. 6.11 Закона № 460-ПК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C0D41" w:rsidTr="003C0D41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ст. 6.7  Закона № 460-ПК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0D41" w:rsidTr="003C0D41">
        <w:trPr>
          <w:trHeight w:val="11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Постановлениями  по делам об административных правонарушениях, поступившими в Департамент , юридические лица и должностные лица подвергнуты административным наказаниям в виде: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0D41" w:rsidTr="003C0D41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административных штрафов (руб)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1267750</w:t>
            </w:r>
          </w:p>
        </w:tc>
      </w:tr>
      <w:tr w:rsidR="003C0D41" w:rsidTr="003C0D41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дисквалификации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0D41" w:rsidTr="003C0D41">
        <w:trPr>
          <w:trHeight w:val="4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3C0D41" w:rsidTr="003C0D41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D41" w:rsidRDefault="003C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Постановлениями  по делам об административных правонарушениях, поступившими в Департамент , юридическим лицам и должностным лицам объявлены устные замечания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D41" w:rsidRDefault="003C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0D41" w:rsidRDefault="003C0D41" w:rsidP="003C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результативности муниципального жилищного контроля установлено уменьшение ключевых показателей в 2020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сравнению с 2019 годом. Связано это с ограничениями на проведение проверок в 2020 году, установленными постановлением Правительства Российской Федерации от 3 апреля 2020 г.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3C0D41" w:rsidRDefault="003C0D41" w:rsidP="003C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данном обстоятельстве затруднительно установить отчетные показатели   мероприятий  по профилактике нарушений в целом по 2020 году.</w:t>
      </w:r>
    </w:p>
    <w:p w:rsidR="003C0D41" w:rsidRDefault="003C0D41" w:rsidP="003C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Тем не менее, учитывая, что  в 1 квартале 2020 года до введения указанных ограничений на проведение контрольных мероприятий, внеплановых проверок </w:t>
      </w:r>
      <w:r w:rsidR="00C028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рганом муниципального жилищного контроля проведено меньше на 34%  по сравнению с 1 кварталом 2019 года, позволяет сделать вывод о результативности профилактических мероприятий. </w:t>
      </w:r>
    </w:p>
    <w:p w:rsidR="003C0D41" w:rsidRPr="00C0284B" w:rsidRDefault="003C0D41" w:rsidP="003C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отчетными показателями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жилищного контроля за 1 квартал 2020 года следует, </w:t>
      </w:r>
      <w:r w:rsidR="00C02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C02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эффективности указанных мероприятий является высоким </w:t>
      </w:r>
      <w:r w:rsidR="00C028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28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 82%.</w:t>
      </w:r>
    </w:p>
    <w:p w:rsidR="003C0D41" w:rsidRDefault="003C0D41" w:rsidP="003C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Данная информация о реализации мероприятий по профилактике  нарушений обязательных требований, требований, установленных муниципальными правовыми актами размещена на официальном сайте </w:t>
      </w:r>
      <w:r w:rsidR="008E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жилищного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Интернет. </w:t>
      </w:r>
    </w:p>
    <w:p w:rsidR="00DB6897" w:rsidRDefault="00DB6897" w:rsidP="003C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897" w:rsidRDefault="00DB6897" w:rsidP="00DB68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Х</w:t>
      </w:r>
      <w:r w:rsidRPr="00F25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арактеристика проблем, на решение которых направлена программа профилактики</w:t>
      </w:r>
    </w:p>
    <w:p w:rsidR="00DB6897" w:rsidRDefault="00DB6897" w:rsidP="003C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97" w:rsidRPr="00C440E3" w:rsidRDefault="00175797" w:rsidP="00175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 профилактики:</w:t>
      </w:r>
    </w:p>
    <w:p w:rsidR="00175797" w:rsidRPr="00C440E3" w:rsidRDefault="00175797" w:rsidP="00175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C440E3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 w:rsidRPr="00477D13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C440E3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175797" w:rsidRPr="00C440E3" w:rsidRDefault="00175797" w:rsidP="00175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Органа муниципального жилищного контроля</w:t>
      </w:r>
      <w:r w:rsidRPr="00C440E3">
        <w:rPr>
          <w:rFonts w:ascii="Times New Roman" w:hAnsi="Times New Roman" w:cs="Times New Roman"/>
          <w:sz w:val="28"/>
          <w:szCs w:val="28"/>
        </w:rPr>
        <w:t xml:space="preserve"> по предупреждению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13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C440E3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F25618" w:rsidRDefault="00175797" w:rsidP="001757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уменьшение общего числа нарушений </w:t>
      </w:r>
      <w:r w:rsidRPr="00477D13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C440E3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:rsidR="00175797" w:rsidRPr="00F25618" w:rsidRDefault="00175797" w:rsidP="00175797">
      <w:pPr>
        <w:pStyle w:val="ConsPlusNormal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C77" w:rsidRDefault="006A3C77" w:rsidP="006A3C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B689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Цели и задачи реализации программы профилактики</w:t>
      </w:r>
    </w:p>
    <w:p w:rsidR="006A3C77" w:rsidRDefault="006A3C77" w:rsidP="006A3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C77" w:rsidRDefault="006A3C77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3C77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237D7E">
        <w:rPr>
          <w:rFonts w:ascii="Times New Roman" w:hAnsi="Times New Roman" w:cs="Times New Roman"/>
          <w:sz w:val="28"/>
          <w:szCs w:val="28"/>
        </w:rPr>
        <w:t xml:space="preserve"> направлена на достижение следующих целей</w:t>
      </w:r>
      <w:r w:rsidRPr="006A3C77">
        <w:rPr>
          <w:rFonts w:ascii="Times New Roman" w:hAnsi="Times New Roman" w:cs="Times New Roman"/>
          <w:sz w:val="28"/>
          <w:szCs w:val="28"/>
        </w:rPr>
        <w:t>:</w:t>
      </w:r>
    </w:p>
    <w:p w:rsidR="006A3C77" w:rsidRDefault="006A3C77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A3C77" w:rsidRDefault="006A3C77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3C77" w:rsidRDefault="006A3C77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3C77" w:rsidRDefault="004C0435" w:rsidP="004C04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3C77">
        <w:rPr>
          <w:rFonts w:ascii="Times New Roman" w:hAnsi="Times New Roman" w:cs="Times New Roman"/>
          <w:sz w:val="28"/>
          <w:szCs w:val="28"/>
        </w:rPr>
        <w:t xml:space="preserve"> </w:t>
      </w:r>
      <w:r w:rsidR="00237D7E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6A3C77" w:rsidRPr="006A3C77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237D7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A3C77">
        <w:rPr>
          <w:rFonts w:ascii="Times New Roman" w:hAnsi="Times New Roman" w:cs="Times New Roman"/>
          <w:sz w:val="28"/>
          <w:szCs w:val="28"/>
        </w:rPr>
        <w:t>:</w:t>
      </w:r>
    </w:p>
    <w:p w:rsidR="006A3C77" w:rsidRDefault="006A3C77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системы профилактики </w:t>
      </w:r>
      <w:r w:rsidR="00292A45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A45" w:rsidRDefault="00292A45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292A45" w:rsidRDefault="00292A45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деятельности;</w:t>
      </w:r>
    </w:p>
    <w:p w:rsidR="00292A45" w:rsidRDefault="006A3C77" w:rsidP="00292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повышение правосознания и правовой культуры </w:t>
      </w:r>
      <w:r w:rsidR="00237D7E">
        <w:rPr>
          <w:rFonts w:ascii="Times New Roman" w:hAnsi="Times New Roman" w:cs="Times New Roman"/>
          <w:iCs/>
          <w:sz w:val="28"/>
          <w:szCs w:val="28"/>
        </w:rPr>
        <w:t>подконтрольных субъектов при соблюдении обязательных требований</w:t>
      </w:r>
      <w:r w:rsidR="00292A45">
        <w:rPr>
          <w:rFonts w:ascii="Times New Roman" w:hAnsi="Times New Roman" w:cs="Times New Roman"/>
          <w:iCs/>
          <w:sz w:val="28"/>
          <w:szCs w:val="28"/>
        </w:rPr>
        <w:t>.</w:t>
      </w:r>
    </w:p>
    <w:p w:rsidR="000F5172" w:rsidRDefault="000F5172" w:rsidP="00292A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6A3C77" w:rsidRDefault="006A3C77" w:rsidP="006A3C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B689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  <w:r w:rsidR="00DB6897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DB6897" w:rsidRDefault="00DB6897" w:rsidP="006A3C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4819"/>
        <w:gridCol w:w="1985"/>
        <w:gridCol w:w="1559"/>
      </w:tblGrid>
      <w:tr w:rsidR="00C94AB7" w:rsidRPr="00C440E3" w:rsidTr="00C94AB7">
        <w:trPr>
          <w:trHeight w:val="701"/>
        </w:trPr>
        <w:tc>
          <w:tcPr>
            <w:tcW w:w="425" w:type="dxa"/>
          </w:tcPr>
          <w:p w:rsidR="00E86F8E" w:rsidRPr="00E86F8E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F8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127" w:type="dxa"/>
          </w:tcPr>
          <w:p w:rsidR="00E86F8E" w:rsidRPr="00E86F8E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F8E">
              <w:rPr>
                <w:rFonts w:ascii="Times New Roman" w:hAnsi="Times New Roman" w:cs="Times New Roman"/>
                <w:sz w:val="20"/>
              </w:rPr>
              <w:t>Вид профилактического мероприятия</w:t>
            </w:r>
          </w:p>
        </w:tc>
        <w:tc>
          <w:tcPr>
            <w:tcW w:w="4819" w:type="dxa"/>
          </w:tcPr>
          <w:p w:rsidR="00E86F8E" w:rsidRPr="00E86F8E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F8E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E86F8E" w:rsidRPr="00E86F8E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F8E">
              <w:rPr>
                <w:rFonts w:ascii="Times New Roman" w:hAnsi="Times New Roman" w:cs="Times New Roman"/>
                <w:sz w:val="20"/>
              </w:rPr>
              <w:t>Срок реализации мероприятия</w:t>
            </w:r>
          </w:p>
        </w:tc>
        <w:tc>
          <w:tcPr>
            <w:tcW w:w="1559" w:type="dxa"/>
          </w:tcPr>
          <w:p w:rsidR="00E86F8E" w:rsidRPr="00E86F8E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F8E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</w:tr>
      <w:tr w:rsidR="00C94AB7" w:rsidRPr="00C440E3" w:rsidTr="00C73BD4">
        <w:trPr>
          <w:trHeight w:val="20"/>
        </w:trPr>
        <w:tc>
          <w:tcPr>
            <w:tcW w:w="425" w:type="dxa"/>
          </w:tcPr>
          <w:p w:rsidR="00E86F8E" w:rsidRPr="00E86F8E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E86F8E" w:rsidRPr="00C94AB7" w:rsidRDefault="00E86F8E" w:rsidP="00E86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F8E" w:rsidRPr="00C94AB7" w:rsidRDefault="00E86F8E" w:rsidP="00167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6F8E" w:rsidRPr="00C94AB7" w:rsidRDefault="00E86F8E" w:rsidP="00C9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C94AB7" w:rsidRPr="00C94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ргана муниципального </w:t>
            </w:r>
            <w:r w:rsidR="00C94AB7"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информационно-телекоммуникационной сети Интернет следующих сведений:</w:t>
            </w:r>
          </w:p>
          <w:p w:rsidR="00E86F8E" w:rsidRPr="00C94AB7" w:rsidRDefault="00E86F8E" w:rsidP="00C9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- тексты нормативных правовых актов, регулирующих осуществление муниципального</w:t>
            </w:r>
            <w:r w:rsidR="00C94AB7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</w:t>
            </w: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E86F8E" w:rsidRPr="00C94AB7" w:rsidRDefault="00E86F8E" w:rsidP="00C9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изменениях, внесенных в нормативные правовые акты, регулирующие осуществление муниципального </w:t>
            </w:r>
            <w:r w:rsidR="00C94AB7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о сроках и порядке их вступления в силу;</w:t>
            </w:r>
          </w:p>
          <w:p w:rsidR="00E86F8E" w:rsidRPr="00C94AB7" w:rsidRDefault="00E86F8E" w:rsidP="00C9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C94AB7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а также информацию о мерах ответственности, применяемых при </w:t>
            </w:r>
            <w:r w:rsidRPr="00C9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нарушении обязательных требований, с текстами в действующей редакции;</w:t>
            </w:r>
          </w:p>
          <w:p w:rsidR="00C94AB7" w:rsidRDefault="00C94AB7" w:rsidP="00C9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руководства по соблюдению обязательных требований;</w:t>
            </w:r>
          </w:p>
          <w:p w:rsidR="00E86F8E" w:rsidRPr="00C94AB7" w:rsidRDefault="00E86F8E" w:rsidP="00C9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- перечень индикаторов риска нарушения</w:t>
            </w:r>
            <w:r w:rsidR="00C94AB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</w:t>
            </w: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, порядок отнесения объектов контроля к категориям риска;</w:t>
            </w:r>
          </w:p>
          <w:p w:rsidR="00E86F8E" w:rsidRPr="00C94AB7" w:rsidRDefault="00E86F8E" w:rsidP="00C9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E86F8E" w:rsidRPr="00C94AB7" w:rsidRDefault="00E86F8E" w:rsidP="00C9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- программу профилактики рисков причинения вреда;</w:t>
            </w:r>
          </w:p>
          <w:p w:rsidR="00E86F8E" w:rsidRPr="00C94AB7" w:rsidRDefault="00E86F8E" w:rsidP="00C9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E86F8E" w:rsidRPr="00C94AB7" w:rsidRDefault="00E86F8E" w:rsidP="00C9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E86F8E" w:rsidRDefault="00E86F8E" w:rsidP="00C9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- доклад, содержащи</w:t>
            </w:r>
            <w:r w:rsidR="00C94A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обобщения правоприменительной практики </w:t>
            </w:r>
            <w:r w:rsidR="00C94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ргана муниципального </w:t>
            </w:r>
            <w:r w:rsidR="00C94AB7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C94AB7" w:rsidRPr="00C94AB7" w:rsidRDefault="00C94AB7" w:rsidP="00C9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 о муниципальном жилищном контроле</w:t>
            </w:r>
          </w:p>
          <w:p w:rsidR="00DC0AF5" w:rsidRDefault="00DC0AF5" w:rsidP="00DC0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76">
              <w:rPr>
                <w:rFonts w:ascii="Times New Roman" w:hAnsi="Times New Roman" w:cs="Times New Roman"/>
                <w:sz w:val="24"/>
                <w:szCs w:val="24"/>
              </w:rPr>
              <w:t>-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576">
              <w:rPr>
                <w:rFonts w:ascii="Times New Roman" w:hAnsi="Times New Roman" w:cs="Times New Roman"/>
                <w:sz w:val="24"/>
                <w:szCs w:val="24"/>
              </w:rPr>
              <w:t xml:space="preserve"> о судебных решениях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исковым заявлениям  Органа</w:t>
            </w:r>
            <w:r w:rsidR="000573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жилищного контроля</w:t>
            </w:r>
            <w:r w:rsidR="00B16C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статьей 20 Жилищного кодекса Российской Федерации; </w:t>
            </w:r>
          </w:p>
          <w:p w:rsidR="00DC0AF5" w:rsidRDefault="00DC0AF5" w:rsidP="00DC0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судебных решениях </w:t>
            </w:r>
            <w:r w:rsidR="00B16C5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оспаривани</w:t>
            </w:r>
            <w:r w:rsidR="00B16C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 Органа</w:t>
            </w:r>
            <w:r w:rsidR="000573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жилищного контроля;</w:t>
            </w:r>
          </w:p>
          <w:p w:rsidR="00DC0AF5" w:rsidRDefault="00DC0AF5" w:rsidP="00DC0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исполнении предписаний Органа </w:t>
            </w:r>
            <w:r w:rsidR="0005731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контроля;</w:t>
            </w:r>
          </w:p>
          <w:p w:rsidR="00E86F8E" w:rsidRPr="00C94AB7" w:rsidRDefault="00DC0AF5" w:rsidP="00DC0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привлечении контролируемых лиц к административной ответственности </w:t>
            </w:r>
            <w:r w:rsidRPr="009325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29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При внесении</w:t>
            </w:r>
            <w:r w:rsidR="00291F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изменений в законодательство</w:t>
            </w:r>
          </w:p>
          <w:p w:rsidR="00C94AB7" w:rsidRDefault="00C94AB7" w:rsidP="0016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F8E" w:rsidRPr="00C94AB7" w:rsidRDefault="00E86F8E" w:rsidP="0016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291FBF" w:rsidP="00C9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94AB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Pr="00C94AB7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8E" w:rsidRDefault="00C94AB7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C94AB7" w:rsidRDefault="00C94AB7" w:rsidP="00C94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AB7" w:rsidRDefault="00B16C5E" w:rsidP="00B16C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15.03.2022</w:t>
            </w:r>
          </w:p>
          <w:p w:rsidR="00DC0AF5" w:rsidRDefault="00DC0AF5" w:rsidP="004C04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необходимости</w:t>
            </w:r>
          </w:p>
          <w:p w:rsidR="00B16C5E" w:rsidRDefault="00B16C5E" w:rsidP="00B16C5E">
            <w:pPr>
              <w:rPr>
                <w:lang w:eastAsia="ru-RU"/>
              </w:rPr>
            </w:pPr>
          </w:p>
          <w:p w:rsidR="00B16C5E" w:rsidRDefault="00B16C5E" w:rsidP="00B16C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необходимости</w:t>
            </w:r>
          </w:p>
          <w:p w:rsidR="00B16C5E" w:rsidRDefault="00B16C5E" w:rsidP="00B16C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необходимости</w:t>
            </w:r>
          </w:p>
          <w:p w:rsidR="00B16C5E" w:rsidRPr="00B16C5E" w:rsidRDefault="00B16C5E" w:rsidP="00B16C5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необходимости</w:t>
            </w:r>
          </w:p>
        </w:tc>
        <w:tc>
          <w:tcPr>
            <w:tcW w:w="1559" w:type="dxa"/>
          </w:tcPr>
          <w:p w:rsidR="00E86F8E" w:rsidRPr="00C94AB7" w:rsidRDefault="00C94AB7" w:rsidP="00C94A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организации сезонной эксплуатации и административного делопроизводства отдела муниципального жилищного контроля</w:t>
            </w:r>
          </w:p>
        </w:tc>
      </w:tr>
      <w:tr w:rsidR="00C94AB7" w:rsidRPr="00C440E3" w:rsidTr="00C94AB7">
        <w:tc>
          <w:tcPr>
            <w:tcW w:w="425" w:type="dxa"/>
          </w:tcPr>
          <w:p w:rsidR="00E86F8E" w:rsidRPr="00E86F8E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F8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27" w:type="dxa"/>
          </w:tcPr>
          <w:p w:rsidR="00E86F8E" w:rsidRPr="00291FBF" w:rsidRDefault="00E86F8E" w:rsidP="00167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4819" w:type="dxa"/>
          </w:tcPr>
          <w:p w:rsidR="00E86F8E" w:rsidRPr="00291FBF" w:rsidRDefault="00E86F8E" w:rsidP="00C73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FBF">
              <w:rPr>
                <w:rFonts w:ascii="Times New Roman" w:hAnsi="Times New Roman" w:cs="Times New Roman"/>
                <w:sz w:val="24"/>
                <w:szCs w:val="24"/>
              </w:rPr>
              <w:t>Направление контролируемому лицу</w:t>
            </w:r>
            <w:r w:rsidRPr="00291FBF">
              <w:rPr>
                <w:sz w:val="24"/>
                <w:szCs w:val="24"/>
              </w:rPr>
              <w:t xml:space="preserve"> </w:t>
            </w:r>
            <w:r w:rsidRPr="00291FBF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нарушени</w:t>
            </w:r>
            <w:r w:rsidR="00C73BD4">
              <w:rPr>
                <w:rFonts w:ascii="Times New Roman" w:hAnsi="Times New Roman" w:cs="Times New Roman"/>
                <w:sz w:val="24"/>
                <w:szCs w:val="24"/>
              </w:rPr>
              <w:t>й обязательных требований</w:t>
            </w:r>
          </w:p>
        </w:tc>
        <w:tc>
          <w:tcPr>
            <w:tcW w:w="1985" w:type="dxa"/>
          </w:tcPr>
          <w:p w:rsidR="00E86F8E" w:rsidRPr="00291FBF" w:rsidRDefault="00C73BD4" w:rsidP="00167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559" w:type="dxa"/>
          </w:tcPr>
          <w:p w:rsidR="00E86F8E" w:rsidRPr="00291FBF" w:rsidRDefault="00C73BD4" w:rsidP="00167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жилищного контроля</w:t>
            </w:r>
          </w:p>
        </w:tc>
      </w:tr>
      <w:tr w:rsidR="00C94AB7" w:rsidRPr="00C440E3" w:rsidTr="00541C36">
        <w:trPr>
          <w:trHeight w:val="6030"/>
        </w:trPr>
        <w:tc>
          <w:tcPr>
            <w:tcW w:w="425" w:type="dxa"/>
          </w:tcPr>
          <w:p w:rsidR="00E86F8E" w:rsidRPr="00E86F8E" w:rsidRDefault="00E86F8E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F8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127" w:type="dxa"/>
          </w:tcPr>
          <w:p w:rsidR="00E86F8E" w:rsidRPr="00C73BD4" w:rsidRDefault="00E86F8E" w:rsidP="00167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D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E86F8E" w:rsidRPr="00E86F8E" w:rsidRDefault="00E86F8E" w:rsidP="001678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</w:tcPr>
          <w:p w:rsidR="00C73BD4" w:rsidRPr="00F55986" w:rsidRDefault="00E86F8E" w:rsidP="00C73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86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</w:t>
            </w:r>
            <w:r w:rsidRPr="00F55986">
              <w:rPr>
                <w:sz w:val="24"/>
                <w:szCs w:val="24"/>
              </w:rPr>
              <w:t xml:space="preserve"> </w:t>
            </w:r>
            <w:r w:rsidRPr="00F55986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="00C73BD4" w:rsidRPr="00F5598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информации:</w:t>
            </w:r>
          </w:p>
          <w:p w:rsidR="00541C36" w:rsidRPr="00F55986" w:rsidRDefault="00C73BD4" w:rsidP="00541C3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9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1C36" w:rsidRPr="00F55986">
              <w:rPr>
                <w:rFonts w:ascii="Times New Roman" w:hAnsi="Times New Roman" w:cs="Times New Roman"/>
                <w:bCs/>
                <w:sz w:val="24"/>
                <w:szCs w:val="24"/>
              </w:rPr>
              <w:t>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541C36" w:rsidRPr="00541C36" w:rsidRDefault="00541C36" w:rsidP="00541C3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41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нормативных правовых актах, регламентирующих порядок осуществления </w:t>
            </w:r>
            <w:r w:rsidRPr="00F5598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41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униципального </w:t>
            </w:r>
            <w:r w:rsidRPr="00F5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жилищного </w:t>
            </w:r>
            <w:r w:rsidRPr="00541C3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контроля;</w:t>
            </w:r>
          </w:p>
          <w:p w:rsidR="00541C36" w:rsidRPr="00541C36" w:rsidRDefault="00541C36" w:rsidP="00541C3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41C36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обжалования действий или бездействия должностных лиц Органа</w:t>
            </w:r>
            <w:r w:rsidRPr="00F5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жилищного</w:t>
            </w:r>
            <w:r w:rsidRPr="00541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контроля.</w:t>
            </w:r>
          </w:p>
          <w:p w:rsidR="00E86F8E" w:rsidRPr="00E86F8E" w:rsidRDefault="00541C36" w:rsidP="00541C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C36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осуществляется по телефону, на личном приеме либо в ходе проведения профилактического визита, контрольного мероприятия.</w:t>
            </w:r>
            <w:r w:rsidR="00F55986" w:rsidRPr="00F55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C36">
              <w:rPr>
                <w:rFonts w:ascii="Times New Roman" w:hAnsi="Times New Roman" w:cs="Times New Roman"/>
                <w:sz w:val="24"/>
                <w:szCs w:val="24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получения от контролируемых лиц письменного запроса.</w:t>
            </w:r>
            <w:r w:rsidRPr="00541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86F8E" w:rsidRPr="00541C36" w:rsidRDefault="00E86F8E" w:rsidP="000576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C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57613">
              <w:rPr>
                <w:rFonts w:ascii="Times New Roman" w:hAnsi="Times New Roman" w:cs="Times New Roman"/>
                <w:sz w:val="24"/>
                <w:szCs w:val="24"/>
              </w:rPr>
              <w:t xml:space="preserve"> запросу в форме устных или письменных разъяснений</w:t>
            </w:r>
          </w:p>
        </w:tc>
        <w:tc>
          <w:tcPr>
            <w:tcW w:w="1559" w:type="dxa"/>
          </w:tcPr>
          <w:p w:rsidR="00E86F8E" w:rsidRPr="00F55986" w:rsidRDefault="00C73BD4" w:rsidP="00167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8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жилищного контроля, сектор организации сезонной эксплуатации и административного делопроизводства отдела муниципального жилищного контроля</w:t>
            </w:r>
          </w:p>
        </w:tc>
      </w:tr>
      <w:tr w:rsidR="00541C36" w:rsidRPr="00C440E3" w:rsidTr="00057613">
        <w:trPr>
          <w:trHeight w:val="1685"/>
        </w:trPr>
        <w:tc>
          <w:tcPr>
            <w:tcW w:w="425" w:type="dxa"/>
          </w:tcPr>
          <w:p w:rsidR="00541C36" w:rsidRPr="00E86F8E" w:rsidRDefault="00541C36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7" w:type="dxa"/>
          </w:tcPr>
          <w:p w:rsidR="00541C36" w:rsidRPr="00C73BD4" w:rsidRDefault="00541C36" w:rsidP="001678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4819" w:type="dxa"/>
          </w:tcPr>
          <w:p w:rsidR="00057613" w:rsidRDefault="00057613" w:rsidP="00C73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5986" w:rsidRPr="00F55986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рофилактический визит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</w:p>
          <w:p w:rsidR="00057613" w:rsidRDefault="00057613" w:rsidP="00C73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13" w:rsidRDefault="00057613" w:rsidP="00C73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36" w:rsidRPr="00F55986" w:rsidRDefault="00541C36" w:rsidP="00C73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1C36" w:rsidRPr="00F55986" w:rsidRDefault="00057613" w:rsidP="00541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1559" w:type="dxa"/>
          </w:tcPr>
          <w:p w:rsidR="00541C36" w:rsidRPr="00F55986" w:rsidRDefault="00541C36" w:rsidP="00167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86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жилищного контроля</w:t>
            </w:r>
          </w:p>
        </w:tc>
      </w:tr>
    </w:tbl>
    <w:p w:rsidR="00E86F8E" w:rsidRPr="00C440E3" w:rsidRDefault="00E86F8E" w:rsidP="00E86F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6F8E" w:rsidRPr="00C440E3" w:rsidRDefault="00E86F8E" w:rsidP="00E86F8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3C77" w:rsidRDefault="006A3C77" w:rsidP="006A3C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B689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  <w:r w:rsidR="00F55986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0F5172" w:rsidRDefault="000F5172" w:rsidP="006A3C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55986" w:rsidRPr="00C440E3" w:rsidRDefault="00F55986" w:rsidP="00F559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8223"/>
        <w:gridCol w:w="1984"/>
      </w:tblGrid>
      <w:tr w:rsidR="00F55986" w:rsidRPr="00C440E3" w:rsidTr="000F5172">
        <w:tc>
          <w:tcPr>
            <w:tcW w:w="708" w:type="dxa"/>
          </w:tcPr>
          <w:p w:rsidR="00F55986" w:rsidRPr="00C440E3" w:rsidRDefault="00F55986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223" w:type="dxa"/>
          </w:tcPr>
          <w:p w:rsidR="00F55986" w:rsidRPr="009D454E" w:rsidRDefault="00F55986" w:rsidP="001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F55986" w:rsidRPr="009D454E" w:rsidRDefault="00F55986" w:rsidP="001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F55986" w:rsidRPr="00C440E3" w:rsidTr="000F5172">
        <w:tc>
          <w:tcPr>
            <w:tcW w:w="708" w:type="dxa"/>
          </w:tcPr>
          <w:p w:rsidR="00F55986" w:rsidRPr="00C440E3" w:rsidRDefault="00F55986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0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3" w:type="dxa"/>
          </w:tcPr>
          <w:p w:rsidR="00F55986" w:rsidRPr="00F55986" w:rsidRDefault="00F55986" w:rsidP="00167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Органа муниципального жилищного контроля</w:t>
            </w:r>
            <w:r w:rsidR="000F51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559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  в соответствии с частью 3 статьи 46 Федерального закона от 31 июля 2021 г. № 248-ФЗ </w:t>
            </w:r>
            <w:r w:rsidR="000F51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986"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</w:tcPr>
          <w:p w:rsidR="00F55986" w:rsidRPr="00B16C5E" w:rsidRDefault="00F55986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5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6897" w:rsidRPr="00C440E3" w:rsidTr="000F5172">
        <w:tc>
          <w:tcPr>
            <w:tcW w:w="708" w:type="dxa"/>
          </w:tcPr>
          <w:p w:rsidR="00DB6897" w:rsidRPr="00C440E3" w:rsidRDefault="00DB6897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23" w:type="dxa"/>
          </w:tcPr>
          <w:p w:rsidR="00DB6897" w:rsidRDefault="00DB6897" w:rsidP="00167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контролируемыми лицами </w:t>
            </w:r>
            <w:r w:rsidRPr="000F5172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объявленных предостережений</w:t>
            </w:r>
            <w:r w:rsidRPr="000F5172">
              <w:rPr>
                <w:sz w:val="24"/>
                <w:szCs w:val="24"/>
              </w:rPr>
              <w:t xml:space="preserve"> </w:t>
            </w:r>
            <w:r w:rsidRPr="000F5172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</w:t>
            </w:r>
            <w:r w:rsidRPr="000F517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объявленных предостережений</w:t>
            </w:r>
            <w:r w:rsidRPr="000F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897" w:rsidRPr="00B16C5E" w:rsidRDefault="00DB6897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5E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</w:tr>
      <w:tr w:rsidR="00F55986" w:rsidRPr="00C440E3" w:rsidTr="000F5172">
        <w:tc>
          <w:tcPr>
            <w:tcW w:w="708" w:type="dxa"/>
          </w:tcPr>
          <w:p w:rsidR="00F55986" w:rsidRPr="00C440E3" w:rsidRDefault="00DB6897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5986" w:rsidRPr="00C44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F55986" w:rsidRPr="000F5172" w:rsidRDefault="00E012CD" w:rsidP="00167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исполнен</w:t>
            </w:r>
            <w:r w:rsidR="008E313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контролируемыми лицами </w:t>
            </w:r>
            <w:r w:rsidR="00F55986" w:rsidRPr="000F5172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объявленных предостережений</w:t>
            </w:r>
            <w:r w:rsidR="00F55986" w:rsidRPr="000F51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F55986" w:rsidRPr="000F5172"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нарушения </w:t>
            </w:r>
            <w:r w:rsidR="000F517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</w:t>
            </w:r>
            <w:r w:rsidR="00F55986" w:rsidRPr="000F517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</w:t>
            </w:r>
            <w:r w:rsidR="00DB6897">
              <w:rPr>
                <w:rFonts w:ascii="Times New Roman" w:hAnsi="Times New Roman" w:cs="Times New Roman"/>
                <w:sz w:val="24"/>
                <w:szCs w:val="24"/>
              </w:rPr>
              <w:t>от общего числа объявленных предостережений</w:t>
            </w:r>
          </w:p>
        </w:tc>
        <w:tc>
          <w:tcPr>
            <w:tcW w:w="1984" w:type="dxa"/>
          </w:tcPr>
          <w:p w:rsidR="00F55986" w:rsidRPr="00B16C5E" w:rsidRDefault="00F55986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5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E3133" w:rsidRPr="00B16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6C5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55986" w:rsidRPr="000F5172" w:rsidTr="000F5172">
        <w:tc>
          <w:tcPr>
            <w:tcW w:w="708" w:type="dxa"/>
          </w:tcPr>
          <w:p w:rsidR="00F55986" w:rsidRPr="000F5172" w:rsidRDefault="00DB6897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986" w:rsidRPr="000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F55986" w:rsidRPr="000F5172" w:rsidRDefault="00F55986" w:rsidP="00167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5172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1984" w:type="dxa"/>
          </w:tcPr>
          <w:p w:rsidR="00F55986" w:rsidRPr="00B16C5E" w:rsidRDefault="00F55986" w:rsidP="0016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5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F55986" w:rsidRPr="000F5172" w:rsidRDefault="00F55986" w:rsidP="00F55986">
      <w:pPr>
        <w:rPr>
          <w:rFonts w:ascii="Times New Roman" w:hAnsi="Times New Roman" w:cs="Times New Roman"/>
          <w:sz w:val="24"/>
          <w:szCs w:val="24"/>
        </w:rPr>
      </w:pPr>
    </w:p>
    <w:p w:rsidR="006A3C77" w:rsidRDefault="006A3C77" w:rsidP="006A3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3C7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DC" w:rsidRDefault="00FD69DC" w:rsidP="009075C3">
      <w:pPr>
        <w:spacing w:after="0" w:line="240" w:lineRule="auto"/>
      </w:pPr>
      <w:r>
        <w:separator/>
      </w:r>
    </w:p>
  </w:endnote>
  <w:endnote w:type="continuationSeparator" w:id="0">
    <w:p w:rsidR="00FD69DC" w:rsidRDefault="00FD69DC" w:rsidP="0090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841347"/>
      <w:docPartObj>
        <w:docPartGallery w:val="Page Numbers (Bottom of Page)"/>
        <w:docPartUnique/>
      </w:docPartObj>
    </w:sdtPr>
    <w:sdtEndPr/>
    <w:sdtContent>
      <w:p w:rsidR="003C0D41" w:rsidRDefault="003C0D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C0D41" w:rsidRDefault="003C0D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DC" w:rsidRDefault="00FD69DC" w:rsidP="009075C3">
      <w:pPr>
        <w:spacing w:after="0" w:line="240" w:lineRule="auto"/>
      </w:pPr>
      <w:r>
        <w:separator/>
      </w:r>
    </w:p>
  </w:footnote>
  <w:footnote w:type="continuationSeparator" w:id="0">
    <w:p w:rsidR="00FD69DC" w:rsidRDefault="00FD69DC" w:rsidP="0090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66C"/>
    <w:multiLevelType w:val="hybridMultilevel"/>
    <w:tmpl w:val="F02A1116"/>
    <w:lvl w:ilvl="0" w:tplc="812AC6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E3088"/>
    <w:multiLevelType w:val="hybridMultilevel"/>
    <w:tmpl w:val="5AFAA8F6"/>
    <w:lvl w:ilvl="0" w:tplc="3F1A1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2F040E"/>
    <w:multiLevelType w:val="hybridMultilevel"/>
    <w:tmpl w:val="8BB4EFDE"/>
    <w:lvl w:ilvl="0" w:tplc="DCB0C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F56DBC"/>
    <w:multiLevelType w:val="hybridMultilevel"/>
    <w:tmpl w:val="A9F00C02"/>
    <w:lvl w:ilvl="0" w:tplc="3152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9A86873"/>
    <w:multiLevelType w:val="hybridMultilevel"/>
    <w:tmpl w:val="F83A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64"/>
    <w:rsid w:val="000018C4"/>
    <w:rsid w:val="00002329"/>
    <w:rsid w:val="00003FF1"/>
    <w:rsid w:val="0003430E"/>
    <w:rsid w:val="000377F9"/>
    <w:rsid w:val="00044FF9"/>
    <w:rsid w:val="00057318"/>
    <w:rsid w:val="00057613"/>
    <w:rsid w:val="00072208"/>
    <w:rsid w:val="000766D1"/>
    <w:rsid w:val="00085741"/>
    <w:rsid w:val="000956E4"/>
    <w:rsid w:val="0009660E"/>
    <w:rsid w:val="000A0E2C"/>
    <w:rsid w:val="000A16DB"/>
    <w:rsid w:val="000B07CC"/>
    <w:rsid w:val="000B3C36"/>
    <w:rsid w:val="000C31FB"/>
    <w:rsid w:val="000E299E"/>
    <w:rsid w:val="000E38F3"/>
    <w:rsid w:val="000E4648"/>
    <w:rsid w:val="000F5172"/>
    <w:rsid w:val="00104B34"/>
    <w:rsid w:val="00106F96"/>
    <w:rsid w:val="00110C8D"/>
    <w:rsid w:val="0011198C"/>
    <w:rsid w:val="001137F0"/>
    <w:rsid w:val="00115BBE"/>
    <w:rsid w:val="00135251"/>
    <w:rsid w:val="00136827"/>
    <w:rsid w:val="001415CB"/>
    <w:rsid w:val="00142A23"/>
    <w:rsid w:val="001536CA"/>
    <w:rsid w:val="00156834"/>
    <w:rsid w:val="001675E3"/>
    <w:rsid w:val="00175797"/>
    <w:rsid w:val="00177603"/>
    <w:rsid w:val="00185B6E"/>
    <w:rsid w:val="001A717D"/>
    <w:rsid w:val="001C223D"/>
    <w:rsid w:val="001D4841"/>
    <w:rsid w:val="001D6B82"/>
    <w:rsid w:val="001E2450"/>
    <w:rsid w:val="001E44C1"/>
    <w:rsid w:val="001F2862"/>
    <w:rsid w:val="001F7065"/>
    <w:rsid w:val="0020640D"/>
    <w:rsid w:val="00210F58"/>
    <w:rsid w:val="00237D7E"/>
    <w:rsid w:val="00242D7D"/>
    <w:rsid w:val="002527FD"/>
    <w:rsid w:val="0026546F"/>
    <w:rsid w:val="002725B1"/>
    <w:rsid w:val="00291FBF"/>
    <w:rsid w:val="00292A45"/>
    <w:rsid w:val="00294C6C"/>
    <w:rsid w:val="002B5ADC"/>
    <w:rsid w:val="002C423C"/>
    <w:rsid w:val="002D2400"/>
    <w:rsid w:val="002D385A"/>
    <w:rsid w:val="002D4F18"/>
    <w:rsid w:val="002D63F7"/>
    <w:rsid w:val="00300B3E"/>
    <w:rsid w:val="003142DE"/>
    <w:rsid w:val="00317C65"/>
    <w:rsid w:val="003327DF"/>
    <w:rsid w:val="00363F2A"/>
    <w:rsid w:val="0037340E"/>
    <w:rsid w:val="0038703E"/>
    <w:rsid w:val="003B2FEA"/>
    <w:rsid w:val="003C0D41"/>
    <w:rsid w:val="003C1E77"/>
    <w:rsid w:val="003C73DB"/>
    <w:rsid w:val="003F3D0D"/>
    <w:rsid w:val="003F5981"/>
    <w:rsid w:val="00410976"/>
    <w:rsid w:val="004328BE"/>
    <w:rsid w:val="004356F0"/>
    <w:rsid w:val="00451829"/>
    <w:rsid w:val="004529AB"/>
    <w:rsid w:val="00487606"/>
    <w:rsid w:val="00492390"/>
    <w:rsid w:val="00493380"/>
    <w:rsid w:val="004976A9"/>
    <w:rsid w:val="004A2E67"/>
    <w:rsid w:val="004A53D4"/>
    <w:rsid w:val="004C0435"/>
    <w:rsid w:val="004C19B3"/>
    <w:rsid w:val="004D3706"/>
    <w:rsid w:val="004E63A8"/>
    <w:rsid w:val="004E6EF3"/>
    <w:rsid w:val="004F59C7"/>
    <w:rsid w:val="00501556"/>
    <w:rsid w:val="005052C4"/>
    <w:rsid w:val="00530DBD"/>
    <w:rsid w:val="005346DB"/>
    <w:rsid w:val="00535F2E"/>
    <w:rsid w:val="00541C36"/>
    <w:rsid w:val="00551F2F"/>
    <w:rsid w:val="00556BB4"/>
    <w:rsid w:val="0058386D"/>
    <w:rsid w:val="005A4AA8"/>
    <w:rsid w:val="005C6FBD"/>
    <w:rsid w:val="005D4017"/>
    <w:rsid w:val="005D44C1"/>
    <w:rsid w:val="005E3BEE"/>
    <w:rsid w:val="006030D6"/>
    <w:rsid w:val="0061062D"/>
    <w:rsid w:val="006167B3"/>
    <w:rsid w:val="00633938"/>
    <w:rsid w:val="006349E9"/>
    <w:rsid w:val="00634AE4"/>
    <w:rsid w:val="00645F01"/>
    <w:rsid w:val="00653E12"/>
    <w:rsid w:val="00655187"/>
    <w:rsid w:val="0069373E"/>
    <w:rsid w:val="006A1510"/>
    <w:rsid w:val="006A1C88"/>
    <w:rsid w:val="006A3C77"/>
    <w:rsid w:val="006A4C92"/>
    <w:rsid w:val="006B3F7B"/>
    <w:rsid w:val="006D0275"/>
    <w:rsid w:val="006D2653"/>
    <w:rsid w:val="006E7BED"/>
    <w:rsid w:val="00733204"/>
    <w:rsid w:val="00737801"/>
    <w:rsid w:val="00743219"/>
    <w:rsid w:val="0074596E"/>
    <w:rsid w:val="00763ADB"/>
    <w:rsid w:val="007653B0"/>
    <w:rsid w:val="00772FBC"/>
    <w:rsid w:val="007A6BC3"/>
    <w:rsid w:val="007A7330"/>
    <w:rsid w:val="007A7504"/>
    <w:rsid w:val="007B13C8"/>
    <w:rsid w:val="007D2840"/>
    <w:rsid w:val="007D4D0B"/>
    <w:rsid w:val="007E3BAC"/>
    <w:rsid w:val="007F7C58"/>
    <w:rsid w:val="00810781"/>
    <w:rsid w:val="00810DD7"/>
    <w:rsid w:val="00816D25"/>
    <w:rsid w:val="0082262E"/>
    <w:rsid w:val="00826D89"/>
    <w:rsid w:val="0083516E"/>
    <w:rsid w:val="00843150"/>
    <w:rsid w:val="008544A3"/>
    <w:rsid w:val="008670FE"/>
    <w:rsid w:val="00870272"/>
    <w:rsid w:val="00875670"/>
    <w:rsid w:val="00890731"/>
    <w:rsid w:val="008B538D"/>
    <w:rsid w:val="008B6ADA"/>
    <w:rsid w:val="008D5982"/>
    <w:rsid w:val="008D5FFA"/>
    <w:rsid w:val="008E3133"/>
    <w:rsid w:val="008E530D"/>
    <w:rsid w:val="008F0428"/>
    <w:rsid w:val="008F300B"/>
    <w:rsid w:val="008F4DB5"/>
    <w:rsid w:val="008F7178"/>
    <w:rsid w:val="009075C3"/>
    <w:rsid w:val="00926A59"/>
    <w:rsid w:val="00932576"/>
    <w:rsid w:val="0093688B"/>
    <w:rsid w:val="00945E7B"/>
    <w:rsid w:val="00974E8F"/>
    <w:rsid w:val="00981146"/>
    <w:rsid w:val="00990453"/>
    <w:rsid w:val="00996FEC"/>
    <w:rsid w:val="009B1AE0"/>
    <w:rsid w:val="009B26C9"/>
    <w:rsid w:val="009B490D"/>
    <w:rsid w:val="009D4259"/>
    <w:rsid w:val="009D566C"/>
    <w:rsid w:val="009F1B67"/>
    <w:rsid w:val="00A02729"/>
    <w:rsid w:val="00A315A0"/>
    <w:rsid w:val="00A33219"/>
    <w:rsid w:val="00A46648"/>
    <w:rsid w:val="00A57B77"/>
    <w:rsid w:val="00A62E8E"/>
    <w:rsid w:val="00A64C1A"/>
    <w:rsid w:val="00A820F7"/>
    <w:rsid w:val="00AA435C"/>
    <w:rsid w:val="00AB1BA0"/>
    <w:rsid w:val="00AD00A8"/>
    <w:rsid w:val="00AD5243"/>
    <w:rsid w:val="00B01CB1"/>
    <w:rsid w:val="00B16C5E"/>
    <w:rsid w:val="00B30FEB"/>
    <w:rsid w:val="00B311B3"/>
    <w:rsid w:val="00B413C0"/>
    <w:rsid w:val="00B57F7D"/>
    <w:rsid w:val="00B94EDD"/>
    <w:rsid w:val="00BA225A"/>
    <w:rsid w:val="00BA33DB"/>
    <w:rsid w:val="00BA4FA7"/>
    <w:rsid w:val="00BA7674"/>
    <w:rsid w:val="00BC0567"/>
    <w:rsid w:val="00BC3A42"/>
    <w:rsid w:val="00BC52B6"/>
    <w:rsid w:val="00BD13E2"/>
    <w:rsid w:val="00BD4C51"/>
    <w:rsid w:val="00BE2BCC"/>
    <w:rsid w:val="00BF357E"/>
    <w:rsid w:val="00C0284B"/>
    <w:rsid w:val="00C15204"/>
    <w:rsid w:val="00C229C4"/>
    <w:rsid w:val="00C42F58"/>
    <w:rsid w:val="00C4461F"/>
    <w:rsid w:val="00C50B3E"/>
    <w:rsid w:val="00C7019F"/>
    <w:rsid w:val="00C7132B"/>
    <w:rsid w:val="00C72D6A"/>
    <w:rsid w:val="00C73BD4"/>
    <w:rsid w:val="00C85CFA"/>
    <w:rsid w:val="00C94AB7"/>
    <w:rsid w:val="00CB0107"/>
    <w:rsid w:val="00CB44F9"/>
    <w:rsid w:val="00CC4AE6"/>
    <w:rsid w:val="00CD1C41"/>
    <w:rsid w:val="00CD20AA"/>
    <w:rsid w:val="00CF18BF"/>
    <w:rsid w:val="00CF592A"/>
    <w:rsid w:val="00D24A64"/>
    <w:rsid w:val="00D27390"/>
    <w:rsid w:val="00D45254"/>
    <w:rsid w:val="00D54DC6"/>
    <w:rsid w:val="00D57EF7"/>
    <w:rsid w:val="00D73226"/>
    <w:rsid w:val="00D919CE"/>
    <w:rsid w:val="00D95D0E"/>
    <w:rsid w:val="00DA342C"/>
    <w:rsid w:val="00DA6966"/>
    <w:rsid w:val="00DA7BFD"/>
    <w:rsid w:val="00DB610A"/>
    <w:rsid w:val="00DB6897"/>
    <w:rsid w:val="00DC0AF5"/>
    <w:rsid w:val="00DD2EAF"/>
    <w:rsid w:val="00DD62B0"/>
    <w:rsid w:val="00E012CD"/>
    <w:rsid w:val="00E01AE1"/>
    <w:rsid w:val="00E07FDB"/>
    <w:rsid w:val="00E136E6"/>
    <w:rsid w:val="00E21FA7"/>
    <w:rsid w:val="00E267A0"/>
    <w:rsid w:val="00E374B7"/>
    <w:rsid w:val="00E41506"/>
    <w:rsid w:val="00E54F1C"/>
    <w:rsid w:val="00E619C3"/>
    <w:rsid w:val="00E63377"/>
    <w:rsid w:val="00E66202"/>
    <w:rsid w:val="00E86F8E"/>
    <w:rsid w:val="00EA592C"/>
    <w:rsid w:val="00EC3794"/>
    <w:rsid w:val="00EF3C00"/>
    <w:rsid w:val="00F2174D"/>
    <w:rsid w:val="00F225EB"/>
    <w:rsid w:val="00F25618"/>
    <w:rsid w:val="00F55986"/>
    <w:rsid w:val="00F611E8"/>
    <w:rsid w:val="00F753E3"/>
    <w:rsid w:val="00F8409C"/>
    <w:rsid w:val="00F91211"/>
    <w:rsid w:val="00F9138E"/>
    <w:rsid w:val="00F96625"/>
    <w:rsid w:val="00FB39AC"/>
    <w:rsid w:val="00FB4040"/>
    <w:rsid w:val="00FB40AD"/>
    <w:rsid w:val="00FC524D"/>
    <w:rsid w:val="00FD06FE"/>
    <w:rsid w:val="00FD69DC"/>
    <w:rsid w:val="00FD7FFA"/>
    <w:rsid w:val="00FE2169"/>
    <w:rsid w:val="00FE2E85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FAAE"/>
  <w15:docId w15:val="{FEFCA6A1-47B7-4C93-93D4-D4744A5D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44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E85"/>
  </w:style>
  <w:style w:type="character" w:styleId="a5">
    <w:name w:val="Emphasis"/>
    <w:basedOn w:val="a0"/>
    <w:uiPriority w:val="20"/>
    <w:qFormat/>
    <w:rsid w:val="00FE2E85"/>
    <w:rPr>
      <w:i/>
      <w:iCs/>
    </w:rPr>
  </w:style>
  <w:style w:type="paragraph" w:styleId="a6">
    <w:name w:val="header"/>
    <w:basedOn w:val="a"/>
    <w:link w:val="a7"/>
    <w:uiPriority w:val="99"/>
    <w:unhideWhenUsed/>
    <w:rsid w:val="0090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5C3"/>
  </w:style>
  <w:style w:type="paragraph" w:styleId="a8">
    <w:name w:val="footer"/>
    <w:basedOn w:val="a"/>
    <w:link w:val="a9"/>
    <w:uiPriority w:val="99"/>
    <w:unhideWhenUsed/>
    <w:rsid w:val="0090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5C3"/>
  </w:style>
  <w:style w:type="paragraph" w:styleId="aa">
    <w:name w:val="Balloon Text"/>
    <w:basedOn w:val="a"/>
    <w:link w:val="ab"/>
    <w:uiPriority w:val="99"/>
    <w:semiHidden/>
    <w:unhideWhenUsed/>
    <w:rsid w:val="0010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15A0"/>
    <w:pPr>
      <w:ind w:left="720"/>
      <w:contextualSpacing/>
    </w:pPr>
  </w:style>
  <w:style w:type="table" w:styleId="ad">
    <w:name w:val="Table Grid"/>
    <w:basedOn w:val="a1"/>
    <w:uiPriority w:val="59"/>
    <w:rsid w:val="0063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A64C1A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C4461F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446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5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295E205D9BE7371BB5BB1C49BF273C34E803FFBDFDCB753606F180B15E5F3F3A63341E5F9EFF80588F0ECDD1E9F2DD1789CB0E04C923CHCm8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communal@gorod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2295E205D9BE7371BB5BB1C49BF273C3438A3AFADCDCB753606F180B15E5F3F3A63342E1FFE4AE5CC7F1B098498C2CD4789EB7FCH4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Вероника Сергеевна</dc:creator>
  <cp:keywords/>
  <dc:description/>
  <cp:lastModifiedBy>Путилова Олеся Анатольевна</cp:lastModifiedBy>
  <cp:revision>11</cp:revision>
  <cp:lastPrinted>2021-09-30T06:14:00Z</cp:lastPrinted>
  <dcterms:created xsi:type="dcterms:W3CDTF">2021-09-28T14:58:00Z</dcterms:created>
  <dcterms:modified xsi:type="dcterms:W3CDTF">2021-09-30T06:54:00Z</dcterms:modified>
</cp:coreProperties>
</file>