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1D" w:rsidRDefault="001177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771D" w:rsidRDefault="0011771D">
      <w:pPr>
        <w:pStyle w:val="ConsPlusNormal"/>
        <w:jc w:val="both"/>
        <w:outlineLvl w:val="0"/>
      </w:pPr>
    </w:p>
    <w:p w:rsidR="0011771D" w:rsidRDefault="0011771D">
      <w:pPr>
        <w:pStyle w:val="ConsPlusTitle"/>
        <w:jc w:val="center"/>
        <w:outlineLvl w:val="0"/>
      </w:pPr>
      <w:r>
        <w:t>ПЕРМСКАЯ ГОРОДСКАЯ ДУМА</w:t>
      </w:r>
    </w:p>
    <w:p w:rsidR="0011771D" w:rsidRDefault="0011771D">
      <w:pPr>
        <w:pStyle w:val="ConsPlusTitle"/>
        <w:jc w:val="both"/>
      </w:pPr>
    </w:p>
    <w:p w:rsidR="0011771D" w:rsidRDefault="0011771D">
      <w:pPr>
        <w:pStyle w:val="ConsPlusTitle"/>
        <w:jc w:val="center"/>
      </w:pPr>
      <w:r>
        <w:t>РЕШЕНИЕ</w:t>
      </w:r>
    </w:p>
    <w:p w:rsidR="0011771D" w:rsidRDefault="0011771D">
      <w:pPr>
        <w:pStyle w:val="ConsPlusTitle"/>
        <w:jc w:val="center"/>
      </w:pPr>
      <w:r>
        <w:t>от 24 сентября 2019 г. N 226</w:t>
      </w:r>
    </w:p>
    <w:p w:rsidR="0011771D" w:rsidRDefault="0011771D">
      <w:pPr>
        <w:pStyle w:val="ConsPlusTitle"/>
        <w:jc w:val="both"/>
      </w:pPr>
    </w:p>
    <w:p w:rsidR="0011771D" w:rsidRDefault="0011771D">
      <w:pPr>
        <w:pStyle w:val="ConsPlusTitle"/>
        <w:jc w:val="center"/>
      </w:pPr>
      <w:r>
        <w:t>О ВНЕСЕНИИ ИЗМЕНЕНИЙ В ПРАВИЛА БЛАГОУСТРОЙСТВА ТЕРРИТОРИИ</w:t>
      </w:r>
    </w:p>
    <w:p w:rsidR="0011771D" w:rsidRDefault="0011771D">
      <w:pPr>
        <w:pStyle w:val="ConsPlusTitle"/>
        <w:jc w:val="center"/>
      </w:pPr>
      <w:r>
        <w:t>ГОРОДА ПЕРМИ, УТВЕРЖДЕННЫЕ РЕШЕНИЕМ ПЕРМСКОЙ ГОРОДСКОЙ ДУМЫ</w:t>
      </w:r>
    </w:p>
    <w:p w:rsidR="0011771D" w:rsidRDefault="0011771D">
      <w:pPr>
        <w:pStyle w:val="ConsPlusTitle"/>
        <w:jc w:val="center"/>
      </w:pPr>
      <w:r>
        <w:t>ОТ 18.12.2018 N 265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Устава</w:t>
        </w:r>
      </w:hyperlink>
      <w:r>
        <w:t xml:space="preserve"> города Перми Пермская городская Дума решила: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Правила</w:t>
        </w:r>
      </w:hyperlink>
      <w:r>
        <w:t xml:space="preserve"> благоустройства территории города Перми, утвержденные решением Пермской городской Думы от 18.12.2018 N 265 (в редакции решений Пермской городской Думы от 23.04.2019 N 87, от 25.06.2019 N 139, от 25.06.2019 N 140), изменения:</w:t>
      </w:r>
    </w:p>
    <w:p w:rsidR="0011771D" w:rsidRDefault="0011771D">
      <w:pPr>
        <w:pStyle w:val="ConsPlusNonformat"/>
        <w:spacing w:before="200"/>
        <w:jc w:val="both"/>
      </w:pPr>
      <w:r>
        <w:t xml:space="preserve">                                    1      3</w:t>
      </w:r>
    </w:p>
    <w:p w:rsidR="0011771D" w:rsidRDefault="0011771D">
      <w:pPr>
        <w:pStyle w:val="ConsPlusNonformat"/>
        <w:jc w:val="both"/>
      </w:pPr>
      <w:r>
        <w:t xml:space="preserve">    1.1.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подпунктами 2.1.3 -2.1.3  следующего содержания:</w:t>
      </w:r>
    </w:p>
    <w:p w:rsidR="0011771D" w:rsidRDefault="0011771D">
      <w:pPr>
        <w:pStyle w:val="ConsPlusNonformat"/>
        <w:jc w:val="both"/>
      </w:pPr>
      <w:r>
        <w:t xml:space="preserve">          1</w:t>
      </w:r>
    </w:p>
    <w:p w:rsidR="0011771D" w:rsidRDefault="0011771D">
      <w:pPr>
        <w:pStyle w:val="ConsPlusNonformat"/>
        <w:jc w:val="both"/>
      </w:pPr>
      <w:r>
        <w:t xml:space="preserve">    "2.1.3 .  </w:t>
      </w:r>
      <w:proofErr w:type="gramStart"/>
      <w:r>
        <w:t>архитектурное  решение</w:t>
      </w:r>
      <w:proofErr w:type="gramEnd"/>
      <w:r>
        <w:t xml:space="preserve">  объектов капитального строительства -</w:t>
      </w:r>
    </w:p>
    <w:p w:rsidR="0011771D" w:rsidRDefault="0011771D">
      <w:pPr>
        <w:pStyle w:val="ConsPlusNonformat"/>
        <w:jc w:val="both"/>
      </w:pPr>
      <w:r>
        <w:t>отличительные   характеристики  здания,  строения,  сооружения,  отражающие</w:t>
      </w:r>
    </w:p>
    <w:p w:rsidR="0011771D" w:rsidRDefault="0011771D">
      <w:pPr>
        <w:pStyle w:val="ConsPlusNonformat"/>
        <w:jc w:val="both"/>
      </w:pPr>
      <w:proofErr w:type="gramStart"/>
      <w:r>
        <w:t>конструктивные    и    эстетические   особенности   фасадов   (стилевая   и</w:t>
      </w:r>
      <w:proofErr w:type="gramEnd"/>
    </w:p>
    <w:p w:rsidR="0011771D" w:rsidRDefault="0011771D">
      <w:pPr>
        <w:pStyle w:val="ConsPlusNonformat"/>
        <w:jc w:val="both"/>
      </w:pPr>
      <w:r>
        <w:t>композиционная   целостность,   соразмерность  пропорций,  цвет,  материал,</w:t>
      </w:r>
    </w:p>
    <w:p w:rsidR="0011771D" w:rsidRDefault="0011771D">
      <w:pPr>
        <w:pStyle w:val="ConsPlusNonformat"/>
        <w:jc w:val="both"/>
      </w:pPr>
      <w:r>
        <w:t>пластика, метроритмические закономерности);</w:t>
      </w:r>
    </w:p>
    <w:p w:rsidR="0011771D" w:rsidRDefault="0011771D">
      <w:pPr>
        <w:pStyle w:val="ConsPlusNonformat"/>
        <w:jc w:val="both"/>
      </w:pPr>
      <w:r>
        <w:t xml:space="preserve">         2</w:t>
      </w:r>
    </w:p>
    <w:p w:rsidR="0011771D" w:rsidRDefault="0011771D">
      <w:pPr>
        <w:pStyle w:val="ConsPlusNonformat"/>
        <w:jc w:val="both"/>
      </w:pPr>
      <w:r>
        <w:t xml:space="preserve">    2.1.3 .  архитектурный  элемент  объекта  капитального  строительства -</w:t>
      </w:r>
    </w:p>
    <w:p w:rsidR="0011771D" w:rsidRDefault="0011771D">
      <w:pPr>
        <w:pStyle w:val="ConsPlusNonformat"/>
        <w:jc w:val="both"/>
      </w:pPr>
      <w:r>
        <w:t>элементы,   создающие   внешний   облик  здания,  строения,  сооружения.  К</w:t>
      </w:r>
    </w:p>
    <w:p w:rsidR="0011771D" w:rsidRDefault="0011771D">
      <w:pPr>
        <w:pStyle w:val="ConsPlusNonformat"/>
        <w:jc w:val="both"/>
      </w:pPr>
      <w:r>
        <w:t>архитектурным  элементам  объекта  капитального  строительства  в частности</w:t>
      </w:r>
    </w:p>
    <w:p w:rsidR="0011771D" w:rsidRDefault="0011771D">
      <w:pPr>
        <w:pStyle w:val="ConsPlusNonformat"/>
        <w:jc w:val="both"/>
      </w:pPr>
      <w:proofErr w:type="gramStart"/>
      <w:r>
        <w:t>относятся  цоколь,  крыша,  водосточные  трубы, парапеты, приямки (для окон</w:t>
      </w:r>
      <w:proofErr w:type="gramEnd"/>
    </w:p>
    <w:p w:rsidR="0011771D" w:rsidRDefault="0011771D">
      <w:pPr>
        <w:pStyle w:val="ConsPlusNonformat"/>
        <w:jc w:val="both"/>
      </w:pPr>
      <w:r>
        <w:t>цокольного   и  подвального  этажей),  крыльца,  входные  группы,  колонны,</w:t>
      </w:r>
    </w:p>
    <w:p w:rsidR="0011771D" w:rsidRDefault="0011771D">
      <w:pPr>
        <w:pStyle w:val="ConsPlusNonformat"/>
        <w:jc w:val="both"/>
      </w:pPr>
      <w:r>
        <w:t>пилястры,  навесы, козырьки, карнизы, ограждения балконов, лоджий, веранды,</w:t>
      </w:r>
    </w:p>
    <w:p w:rsidR="0011771D" w:rsidRDefault="0011771D">
      <w:pPr>
        <w:pStyle w:val="ConsPlusNonformat"/>
        <w:jc w:val="both"/>
      </w:pPr>
      <w:r>
        <w:t>террасы,  эркеры,  декоративные  элементы,  ограждения, дверные, витринные,</w:t>
      </w:r>
    </w:p>
    <w:p w:rsidR="0011771D" w:rsidRDefault="0011771D">
      <w:pPr>
        <w:pStyle w:val="ConsPlusNonformat"/>
        <w:jc w:val="both"/>
      </w:pPr>
      <w:r>
        <w:t>арочные и оконные проемы;</w:t>
      </w:r>
    </w:p>
    <w:p w:rsidR="0011771D" w:rsidRDefault="0011771D">
      <w:pPr>
        <w:pStyle w:val="ConsPlusNonformat"/>
        <w:jc w:val="both"/>
      </w:pPr>
      <w:r>
        <w:t xml:space="preserve">         3</w:t>
      </w:r>
    </w:p>
    <w:p w:rsidR="0011771D" w:rsidRDefault="0011771D">
      <w:pPr>
        <w:pStyle w:val="ConsPlusNonformat"/>
        <w:jc w:val="both"/>
      </w:pPr>
      <w:r>
        <w:t xml:space="preserve">    2.1.3 .   витрина   -   остекленная   часть  фасада  здания,  строения,</w:t>
      </w:r>
    </w:p>
    <w:p w:rsidR="0011771D" w:rsidRDefault="0011771D">
      <w:pPr>
        <w:pStyle w:val="ConsPlusNonformat"/>
        <w:jc w:val="both"/>
      </w:pPr>
      <w:r>
        <w:t>сооружения</w:t>
      </w:r>
      <w:proofErr w:type="gramStart"/>
      <w:r>
        <w:t>;"</w:t>
      </w:r>
      <w:proofErr w:type="gramEnd"/>
      <w:r>
        <w:t>;</w:t>
      </w:r>
    </w:p>
    <w:p w:rsidR="0011771D" w:rsidRDefault="0011771D">
      <w:pPr>
        <w:pStyle w:val="ConsPlusNormal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подпункт 2.1.6</w:t>
        </w:r>
      </w:hyperlink>
      <w:r>
        <w:t xml:space="preserve"> изложить в редакции:</w:t>
      </w:r>
    </w:p>
    <w:p w:rsidR="0011771D" w:rsidRDefault="0011771D">
      <w:pPr>
        <w:pStyle w:val="ConsPlusNormal"/>
        <w:spacing w:before="220"/>
        <w:ind w:firstLine="540"/>
        <w:jc w:val="both"/>
      </w:pPr>
      <w:proofErr w:type="gramStart"/>
      <w:r>
        <w:t>"2.1.6. вывеска - информационная конструкция, размещаемая на фасадах, крышах или иных внешних поверхностях зданий, строений, сооружений, внешних поверхностях некапитальных строений и сооружений, используемых для осуществления торговой деятельности и деятельности по оказанию услуг населению, включая услуги общественного питания, в месте фактического нахождения или осуществления деятельности организации (индивидуального предпринимателя), содержащая сведения о профиле деятельности организации (индивидуального предпринимателя) и (или) виде реализуемых ими товаров</w:t>
      </w:r>
      <w:proofErr w:type="gramEnd"/>
      <w:r>
        <w:t xml:space="preserve">, </w:t>
      </w:r>
      <w:proofErr w:type="gramStart"/>
      <w:r>
        <w:t xml:space="preserve">оказываемых услуг и (или) их наименованиях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 (индивидуального предпринимателя), режиме работы либо сведения, размещаемые в случаях, предусмотренных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07.02.1992 N 2300-1 "О защите прав потребителей";";</w:t>
      </w:r>
      <w:proofErr w:type="gramEnd"/>
    </w:p>
    <w:p w:rsidR="0011771D" w:rsidRDefault="0011771D">
      <w:pPr>
        <w:pStyle w:val="ConsPlusNonformat"/>
        <w:spacing w:before="200"/>
        <w:jc w:val="both"/>
      </w:pPr>
      <w:r>
        <w:t xml:space="preserve">                                   1</w:t>
      </w:r>
    </w:p>
    <w:p w:rsidR="0011771D" w:rsidRDefault="0011771D">
      <w:pPr>
        <w:pStyle w:val="ConsPlusNonformat"/>
        <w:jc w:val="both"/>
      </w:pPr>
      <w:r>
        <w:t xml:space="preserve">    1.3.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подпунктом 2.1.6  следующего содержания:</w:t>
      </w:r>
    </w:p>
    <w:p w:rsidR="0011771D" w:rsidRDefault="0011771D">
      <w:pPr>
        <w:pStyle w:val="ConsPlusNonformat"/>
        <w:jc w:val="both"/>
      </w:pPr>
      <w:r>
        <w:t xml:space="preserve">          1</w:t>
      </w:r>
    </w:p>
    <w:p w:rsidR="0011771D" w:rsidRDefault="0011771D">
      <w:pPr>
        <w:pStyle w:val="ConsPlusNonformat"/>
        <w:jc w:val="both"/>
      </w:pPr>
      <w:r>
        <w:lastRenderedPageBreak/>
        <w:t xml:space="preserve">    "2.1.6 .  входная  группа  - набор конструкций, которые образуют </w:t>
      </w:r>
      <w:proofErr w:type="gramStart"/>
      <w:r>
        <w:t>единую</w:t>
      </w:r>
      <w:proofErr w:type="gramEnd"/>
    </w:p>
    <w:p w:rsidR="0011771D" w:rsidRDefault="0011771D">
      <w:pPr>
        <w:pStyle w:val="ConsPlusNonformat"/>
        <w:jc w:val="both"/>
      </w:pPr>
      <w:r>
        <w:t xml:space="preserve">законченную  композицию  для  </w:t>
      </w:r>
      <w:proofErr w:type="gramStart"/>
      <w:r>
        <w:t>создания</w:t>
      </w:r>
      <w:proofErr w:type="gramEnd"/>
      <w:r>
        <w:t xml:space="preserve"> оформленного в едином стилистическом</w:t>
      </w:r>
    </w:p>
    <w:p w:rsidR="0011771D" w:rsidRDefault="0011771D">
      <w:pPr>
        <w:pStyle w:val="ConsPlusNonformat"/>
        <w:jc w:val="both"/>
      </w:pPr>
      <w:proofErr w:type="gramStart"/>
      <w:r>
        <w:t>решении</w:t>
      </w:r>
      <w:proofErr w:type="gramEnd"/>
      <w:r>
        <w:t xml:space="preserve"> дверного проема здания, строения, сооружения;";</w:t>
      </w:r>
    </w:p>
    <w:p w:rsidR="0011771D" w:rsidRDefault="0011771D">
      <w:pPr>
        <w:pStyle w:val="ConsPlusNonformat"/>
        <w:jc w:val="both"/>
      </w:pPr>
      <w:r>
        <w:t xml:space="preserve">                                    1      3</w:t>
      </w:r>
    </w:p>
    <w:p w:rsidR="0011771D" w:rsidRDefault="0011771D">
      <w:pPr>
        <w:pStyle w:val="ConsPlusNonformat"/>
        <w:jc w:val="both"/>
      </w:pPr>
      <w:r>
        <w:t xml:space="preserve">    1.4.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подпунктами 2.1.9 -2.1.9  следующего содержания:</w:t>
      </w:r>
    </w:p>
    <w:p w:rsidR="0011771D" w:rsidRDefault="0011771D">
      <w:pPr>
        <w:pStyle w:val="ConsPlusNonformat"/>
        <w:jc w:val="both"/>
      </w:pPr>
      <w:r>
        <w:t xml:space="preserve">          1</w:t>
      </w:r>
    </w:p>
    <w:p w:rsidR="0011771D" w:rsidRDefault="0011771D">
      <w:pPr>
        <w:pStyle w:val="ConsPlusNonformat"/>
        <w:jc w:val="both"/>
      </w:pPr>
      <w:r>
        <w:t xml:space="preserve">    "2.1.9 .  дополнительное  оборудование - размещаемые на фасадах здания,</w:t>
      </w:r>
    </w:p>
    <w:p w:rsidR="0011771D" w:rsidRDefault="0011771D">
      <w:pPr>
        <w:pStyle w:val="ConsPlusNonformat"/>
        <w:jc w:val="both"/>
      </w:pPr>
      <w:r>
        <w:t>строения,  сооружения системы технического обеспечения эксплуатации зданий,</w:t>
      </w:r>
    </w:p>
    <w:p w:rsidR="0011771D" w:rsidRDefault="0011771D">
      <w:pPr>
        <w:pStyle w:val="ConsPlusNonformat"/>
        <w:jc w:val="both"/>
      </w:pPr>
      <w:proofErr w:type="gramStart"/>
      <w:r>
        <w:t>строений, сооружений (наружные блоки систем кондиционирования и вентиляции,</w:t>
      </w:r>
      <w:proofErr w:type="gramEnd"/>
    </w:p>
    <w:p w:rsidR="0011771D" w:rsidRDefault="0011771D">
      <w:pPr>
        <w:pStyle w:val="ConsPlusNonformat"/>
        <w:jc w:val="both"/>
      </w:pPr>
      <w:r>
        <w:t>маскирующие  ограждения  (экраны,  решетки),  вентиляционные  трубопроводы,</w:t>
      </w:r>
    </w:p>
    <w:p w:rsidR="0011771D" w:rsidRDefault="0011771D">
      <w:pPr>
        <w:pStyle w:val="ConsPlusNonformat"/>
        <w:jc w:val="both"/>
      </w:pPr>
      <w:r>
        <w:t>антенны, видеокамеры  наружного  наблюдения,  электрощиты, кабельные линии,</w:t>
      </w:r>
    </w:p>
    <w:p w:rsidR="0011771D" w:rsidRDefault="0011771D">
      <w:pPr>
        <w:pStyle w:val="ConsPlusNonformat"/>
        <w:jc w:val="both"/>
      </w:pPr>
      <w:r>
        <w:t>иное  подобное  оборудование),  защитные  устройства (решетки, рольставни),</w:t>
      </w:r>
    </w:p>
    <w:p w:rsidR="0011771D" w:rsidRDefault="0011771D">
      <w:pPr>
        <w:pStyle w:val="ConsPlusNonformat"/>
        <w:jc w:val="both"/>
      </w:pPr>
      <w:r>
        <w:t xml:space="preserve">почтовые   ящики,  часы,  банкоматы,  элементы  </w:t>
      </w:r>
      <w:proofErr w:type="gramStart"/>
      <w:r>
        <w:t>архитектурно-художественной</w:t>
      </w:r>
      <w:proofErr w:type="gramEnd"/>
    </w:p>
    <w:p w:rsidR="0011771D" w:rsidRDefault="0011771D">
      <w:pPr>
        <w:pStyle w:val="ConsPlusNonformat"/>
        <w:jc w:val="both"/>
      </w:pPr>
      <w:r>
        <w:t>подсветки, флагштоки и иное оборудование;</w:t>
      </w:r>
    </w:p>
    <w:p w:rsidR="0011771D" w:rsidRDefault="0011771D">
      <w:pPr>
        <w:pStyle w:val="ConsPlusNonformat"/>
        <w:jc w:val="both"/>
      </w:pPr>
      <w:r>
        <w:t xml:space="preserve">         2</w:t>
      </w:r>
    </w:p>
    <w:p w:rsidR="0011771D" w:rsidRDefault="0011771D">
      <w:pPr>
        <w:pStyle w:val="ConsPlusNonformat"/>
        <w:jc w:val="both"/>
      </w:pPr>
      <w:r>
        <w:t xml:space="preserve">    2.1.9 . единая горизонтальная ось - условная прямая линия, определяемая</w:t>
      </w:r>
    </w:p>
    <w:p w:rsidR="0011771D" w:rsidRDefault="0011771D">
      <w:pPr>
        <w:pStyle w:val="ConsPlusNonformat"/>
        <w:jc w:val="both"/>
      </w:pPr>
      <w:r>
        <w:t>как  половина  расстояния  между  верхним  и нижним архитектурным элементом</w:t>
      </w:r>
    </w:p>
    <w:p w:rsidR="0011771D" w:rsidRDefault="0011771D">
      <w:pPr>
        <w:pStyle w:val="ConsPlusNonformat"/>
        <w:jc w:val="both"/>
      </w:pPr>
      <w:r>
        <w:t xml:space="preserve">фасада, </w:t>
      </w:r>
      <w:proofErr w:type="gramStart"/>
      <w:r>
        <w:t>выделяющимся</w:t>
      </w:r>
      <w:proofErr w:type="gramEnd"/>
      <w:r>
        <w:t xml:space="preserve"> (западающим, выступающим) из плоскости стены;</w:t>
      </w:r>
    </w:p>
    <w:p w:rsidR="0011771D" w:rsidRDefault="0011771D">
      <w:pPr>
        <w:pStyle w:val="ConsPlusNonformat"/>
        <w:jc w:val="both"/>
      </w:pPr>
      <w:r>
        <w:t xml:space="preserve">         3</w:t>
      </w:r>
    </w:p>
    <w:p w:rsidR="0011771D" w:rsidRDefault="0011771D">
      <w:pPr>
        <w:pStyle w:val="ConsPlusNonformat"/>
        <w:jc w:val="both"/>
      </w:pPr>
      <w:r>
        <w:t xml:space="preserve">    2.1.9 .  единая  вертикальная ось - условная прямая линия, определяемая</w:t>
      </w:r>
    </w:p>
    <w:p w:rsidR="0011771D" w:rsidRDefault="0011771D">
      <w:pPr>
        <w:pStyle w:val="ConsPlusNonformat"/>
        <w:jc w:val="both"/>
      </w:pPr>
      <w:r>
        <w:t>как  половина  расстояния  между  границами  одного архитектурного элемента</w:t>
      </w:r>
    </w:p>
    <w:p w:rsidR="0011771D" w:rsidRDefault="0011771D">
      <w:pPr>
        <w:pStyle w:val="ConsPlusNonformat"/>
        <w:jc w:val="both"/>
      </w:pPr>
      <w:r>
        <w:t>фасада либо между двумя архитектурными элементами фасада</w:t>
      </w:r>
      <w:proofErr w:type="gramStart"/>
      <w:r>
        <w:t>;"</w:t>
      </w:r>
      <w:proofErr w:type="gramEnd"/>
      <w:r>
        <w:t>;</w:t>
      </w:r>
    </w:p>
    <w:p w:rsidR="0011771D" w:rsidRDefault="0011771D">
      <w:pPr>
        <w:pStyle w:val="ConsPlusNonformat"/>
        <w:jc w:val="both"/>
      </w:pPr>
      <w:r>
        <w:t xml:space="preserve">                                    1</w:t>
      </w:r>
    </w:p>
    <w:p w:rsidR="0011771D" w:rsidRDefault="0011771D">
      <w:pPr>
        <w:pStyle w:val="ConsPlusNonformat"/>
        <w:jc w:val="both"/>
      </w:pPr>
      <w:r>
        <w:t xml:space="preserve">    1.5.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подпунктом 2.1.16  следующего содержания:</w:t>
      </w:r>
    </w:p>
    <w:p w:rsidR="0011771D" w:rsidRDefault="0011771D">
      <w:pPr>
        <w:pStyle w:val="ConsPlusNonformat"/>
        <w:jc w:val="both"/>
      </w:pPr>
      <w:r>
        <w:t xml:space="preserve">           1</w:t>
      </w:r>
    </w:p>
    <w:p w:rsidR="0011771D" w:rsidRDefault="0011771D">
      <w:pPr>
        <w:pStyle w:val="ConsPlusNonformat"/>
        <w:jc w:val="both"/>
      </w:pPr>
      <w:r>
        <w:t xml:space="preserve">    "2.1.16 .  маркиза  -  конструкция,  представляющая собой легкий навес,</w:t>
      </w:r>
    </w:p>
    <w:p w:rsidR="0011771D" w:rsidRDefault="0011771D">
      <w:pPr>
        <w:pStyle w:val="ConsPlusNonformat"/>
        <w:jc w:val="both"/>
      </w:pPr>
      <w:proofErr w:type="gramStart"/>
      <w:r>
        <w:t>который</w:t>
      </w:r>
      <w:proofErr w:type="gramEnd"/>
      <w:r>
        <w:t xml:space="preserve"> крепится к стене здания, строения, сооружения над окном или дверным</w:t>
      </w:r>
    </w:p>
    <w:p w:rsidR="0011771D" w:rsidRDefault="0011771D">
      <w:pPr>
        <w:pStyle w:val="ConsPlusNonformat"/>
        <w:jc w:val="both"/>
      </w:pPr>
      <w:r>
        <w:t xml:space="preserve">проемом,  </w:t>
      </w:r>
      <w:proofErr w:type="gramStart"/>
      <w:r>
        <w:t>которая</w:t>
      </w:r>
      <w:proofErr w:type="gramEnd"/>
      <w:r>
        <w:t xml:space="preserve">  может содержать сведения, установленные подпунктом 2.1.6</w:t>
      </w:r>
    </w:p>
    <w:p w:rsidR="0011771D" w:rsidRDefault="0011771D">
      <w:pPr>
        <w:pStyle w:val="ConsPlusNonformat"/>
        <w:jc w:val="both"/>
      </w:pPr>
      <w:r>
        <w:t>Правил</w:t>
      </w:r>
      <w:proofErr w:type="gramStart"/>
      <w:r>
        <w:t>;"</w:t>
      </w:r>
      <w:proofErr w:type="gramEnd"/>
      <w:r>
        <w:t>;</w:t>
      </w:r>
    </w:p>
    <w:p w:rsidR="0011771D" w:rsidRDefault="0011771D">
      <w:pPr>
        <w:pStyle w:val="ConsPlusNonformat"/>
        <w:jc w:val="both"/>
      </w:pPr>
      <w:r>
        <w:t xml:space="preserve">                                     1       2</w:t>
      </w:r>
    </w:p>
    <w:p w:rsidR="0011771D" w:rsidRDefault="0011771D">
      <w:pPr>
        <w:pStyle w:val="ConsPlusNonformat"/>
        <w:jc w:val="both"/>
      </w:pPr>
      <w:r>
        <w:t xml:space="preserve">    1.6.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подпунктами 2.1.20 -2.1.20  следующего содержания:</w:t>
      </w:r>
    </w:p>
    <w:p w:rsidR="0011771D" w:rsidRDefault="0011771D">
      <w:pPr>
        <w:pStyle w:val="ConsPlusNonformat"/>
        <w:jc w:val="both"/>
      </w:pPr>
      <w:r>
        <w:t xml:space="preserve">           1</w:t>
      </w:r>
    </w:p>
    <w:p w:rsidR="0011771D" w:rsidRDefault="0011771D">
      <w:pPr>
        <w:pStyle w:val="ConsPlusNonformat"/>
        <w:jc w:val="both"/>
      </w:pPr>
      <w:r>
        <w:t xml:space="preserve">    "2.1.20 .  объекты  монументального  искусства  -  объекты, указывающие</w:t>
      </w:r>
    </w:p>
    <w:p w:rsidR="0011771D" w:rsidRDefault="0011771D">
      <w:pPr>
        <w:pStyle w:val="ConsPlusNonformat"/>
        <w:jc w:val="both"/>
      </w:pPr>
      <w:r>
        <w:t>информацию о месте важного события или месте, связанном с жизнью известного</w:t>
      </w:r>
    </w:p>
    <w:p w:rsidR="0011771D" w:rsidRDefault="0011771D">
      <w:pPr>
        <w:pStyle w:val="ConsPlusNonformat"/>
        <w:jc w:val="both"/>
      </w:pPr>
      <w:r>
        <w:t xml:space="preserve">человека.  </w:t>
      </w:r>
      <w:proofErr w:type="gramStart"/>
      <w:r>
        <w:t>К  объектам  монументального  искусства  относятся  мемориальные</w:t>
      </w:r>
      <w:proofErr w:type="gramEnd"/>
    </w:p>
    <w:p w:rsidR="0011771D" w:rsidRDefault="0011771D">
      <w:pPr>
        <w:pStyle w:val="ConsPlusNonformat"/>
        <w:jc w:val="both"/>
      </w:pPr>
      <w:r>
        <w:t>доски,  охранные  доски, объекты монументальной скульптуры, устанавливаемые</w:t>
      </w:r>
    </w:p>
    <w:p w:rsidR="0011771D" w:rsidRDefault="0011771D">
      <w:pPr>
        <w:pStyle w:val="ConsPlusNonformat"/>
        <w:jc w:val="both"/>
      </w:pPr>
      <w:r>
        <w:t>на фасадах зданий, строений, сооружений;</w:t>
      </w:r>
    </w:p>
    <w:p w:rsidR="0011771D" w:rsidRDefault="0011771D">
      <w:pPr>
        <w:pStyle w:val="ConsPlusNonformat"/>
        <w:jc w:val="both"/>
      </w:pPr>
      <w:r>
        <w:t xml:space="preserve">          2</w:t>
      </w:r>
    </w:p>
    <w:p w:rsidR="0011771D" w:rsidRDefault="0011771D">
      <w:pPr>
        <w:pStyle w:val="ConsPlusNonformat"/>
        <w:jc w:val="both"/>
      </w:pPr>
      <w:r>
        <w:t xml:space="preserve">    2.1.20 .  объекты  уличного  искусства  (стрит-арт,  граффити,  мурали)</w:t>
      </w:r>
    </w:p>
    <w:p w:rsidR="0011771D" w:rsidRDefault="0011771D">
      <w:pPr>
        <w:pStyle w:val="ConsPlusNonformat"/>
        <w:jc w:val="both"/>
      </w:pPr>
      <w:r>
        <w:t>- изображение (рисунок,  надпись,  инсталляция) уличного искусства, которое</w:t>
      </w:r>
    </w:p>
    <w:p w:rsidR="0011771D" w:rsidRDefault="0011771D">
      <w:pPr>
        <w:pStyle w:val="ConsPlusNonformat"/>
        <w:jc w:val="both"/>
      </w:pPr>
      <w:r>
        <w:t>может  размещаться  на  фасадах  зданий, строений, сооружений на территории</w:t>
      </w:r>
    </w:p>
    <w:p w:rsidR="0011771D" w:rsidRDefault="0011771D">
      <w:pPr>
        <w:pStyle w:val="ConsPlusNonformat"/>
        <w:jc w:val="both"/>
      </w:pPr>
      <w:r>
        <w:t>города Перми</w:t>
      </w:r>
      <w:proofErr w:type="gramStart"/>
      <w:r>
        <w:t>;"</w:t>
      </w:r>
      <w:proofErr w:type="gramEnd"/>
      <w:r>
        <w:t>;</w:t>
      </w:r>
    </w:p>
    <w:p w:rsidR="0011771D" w:rsidRDefault="0011771D">
      <w:pPr>
        <w:pStyle w:val="ConsPlusNormal"/>
        <w:ind w:firstLine="540"/>
        <w:jc w:val="both"/>
      </w:pPr>
      <w:r>
        <w:t xml:space="preserve">1.7. </w:t>
      </w:r>
      <w:hyperlink r:id="rId15" w:history="1">
        <w:r>
          <w:rPr>
            <w:color w:val="0000FF"/>
          </w:rPr>
          <w:t>подпункт 2.1.24</w:t>
        </w:r>
      </w:hyperlink>
      <w:r>
        <w:t xml:space="preserve"> изложить в редакции:</w:t>
      </w:r>
    </w:p>
    <w:p w:rsidR="0011771D" w:rsidRDefault="0011771D">
      <w:pPr>
        <w:pStyle w:val="ConsPlusNormal"/>
        <w:spacing w:before="220"/>
        <w:ind w:firstLine="540"/>
        <w:jc w:val="both"/>
      </w:pPr>
      <w:proofErr w:type="gramStart"/>
      <w:r>
        <w:t>"2.1.24. паспорт внешнего облика объекта капитального строительства (далее - колерный паспорт) - документ, разрабатываемый для здания, строения, сооружения и устанавливающий требования в отношении материалов, способов отделки и цветов фасадов, ограждающих конструкций (крыш (кровельного покрытия), ограждений балконов, лоджий), средств размещения информации (вывесок, указателей с наименованиями улиц и номерами домов (зданий)), рекламных конструкций, мест для размещения, а также вида, цветового решения архитектурно-художественной подсветки;";</w:t>
      </w:r>
      <w:proofErr w:type="gramEnd"/>
    </w:p>
    <w:p w:rsidR="0011771D" w:rsidRDefault="0011771D">
      <w:pPr>
        <w:pStyle w:val="ConsPlusNonformat"/>
        <w:spacing w:before="200"/>
        <w:jc w:val="both"/>
      </w:pPr>
      <w:r>
        <w:t xml:space="preserve">                                    1</w:t>
      </w:r>
    </w:p>
    <w:p w:rsidR="0011771D" w:rsidRDefault="0011771D">
      <w:pPr>
        <w:pStyle w:val="ConsPlusNonformat"/>
        <w:jc w:val="both"/>
      </w:pPr>
      <w:r>
        <w:t xml:space="preserve">    1.8.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подпунктом 2.1.24  следующего содержания:</w:t>
      </w:r>
    </w:p>
    <w:p w:rsidR="0011771D" w:rsidRDefault="0011771D">
      <w:pPr>
        <w:pStyle w:val="ConsPlusNonformat"/>
        <w:jc w:val="both"/>
      </w:pPr>
      <w:r>
        <w:t xml:space="preserve">           1</w:t>
      </w:r>
    </w:p>
    <w:p w:rsidR="0011771D" w:rsidRDefault="0011771D">
      <w:pPr>
        <w:pStyle w:val="ConsPlusNonformat"/>
        <w:jc w:val="both"/>
      </w:pPr>
      <w:r>
        <w:t xml:space="preserve">    "2.1.24 .   колерный   паспорт   некапитального  строения,  сооружения,</w:t>
      </w:r>
    </w:p>
    <w:p w:rsidR="0011771D" w:rsidRDefault="0011771D">
      <w:pPr>
        <w:pStyle w:val="ConsPlusNonformat"/>
        <w:jc w:val="both"/>
      </w:pPr>
      <w:proofErr w:type="gramStart"/>
      <w:r>
        <w:t>используемых</w:t>
      </w:r>
      <w:proofErr w:type="gramEnd"/>
      <w:r>
        <w:t xml:space="preserve">  для  осуществления  торговой  деятельности  и деятельности по</w:t>
      </w:r>
    </w:p>
    <w:p w:rsidR="0011771D" w:rsidRDefault="0011771D">
      <w:pPr>
        <w:pStyle w:val="ConsPlusNonformat"/>
        <w:jc w:val="both"/>
      </w:pPr>
      <w:proofErr w:type="gramStart"/>
      <w:r>
        <w:t>оказанию  услуг  населению,  включая  услуги общественного питания (далее -</w:t>
      </w:r>
      <w:proofErr w:type="gramEnd"/>
    </w:p>
    <w:p w:rsidR="0011771D" w:rsidRDefault="0011771D">
      <w:pPr>
        <w:pStyle w:val="ConsPlusNonformat"/>
        <w:jc w:val="both"/>
      </w:pPr>
      <w:r>
        <w:t xml:space="preserve">некапитальные   строения,  сооружения),  -  документ,  разрабатываемый  </w:t>
      </w:r>
      <w:proofErr w:type="gramStart"/>
      <w:r>
        <w:t>для</w:t>
      </w:r>
      <w:proofErr w:type="gramEnd"/>
    </w:p>
    <w:p w:rsidR="0011771D" w:rsidRDefault="0011771D">
      <w:pPr>
        <w:pStyle w:val="ConsPlusNonformat"/>
        <w:jc w:val="both"/>
      </w:pPr>
      <w:r>
        <w:t xml:space="preserve">некапитальных строений, сооружений и </w:t>
      </w:r>
      <w:proofErr w:type="gramStart"/>
      <w:r>
        <w:t>устанавливающий</w:t>
      </w:r>
      <w:proofErr w:type="gramEnd"/>
      <w:r>
        <w:t xml:space="preserve"> требования в отношении</w:t>
      </w:r>
    </w:p>
    <w:p w:rsidR="0011771D" w:rsidRDefault="0011771D">
      <w:pPr>
        <w:pStyle w:val="ConsPlusNonformat"/>
        <w:jc w:val="both"/>
      </w:pPr>
      <w:proofErr w:type="gramStart"/>
      <w:r>
        <w:t>внешнего  вида  (архитектурные  решения, параметры, конструкции, материалы,</w:t>
      </w:r>
      <w:proofErr w:type="gramEnd"/>
    </w:p>
    <w:p w:rsidR="0011771D" w:rsidRDefault="0011771D">
      <w:pPr>
        <w:pStyle w:val="ConsPlusNonformat"/>
        <w:jc w:val="both"/>
      </w:pPr>
      <w:r>
        <w:t>применяемые  при  отделке,  цветовое  решение, место размещения вывески), а</w:t>
      </w:r>
    </w:p>
    <w:p w:rsidR="0011771D" w:rsidRDefault="0011771D">
      <w:pPr>
        <w:pStyle w:val="ConsPlusNonformat"/>
        <w:jc w:val="both"/>
      </w:pPr>
      <w:r>
        <w:lastRenderedPageBreak/>
        <w:t>также  места  размещения  некапитальных строений, сооружений, в случае если</w:t>
      </w:r>
    </w:p>
    <w:p w:rsidR="0011771D" w:rsidRDefault="0011771D">
      <w:pPr>
        <w:pStyle w:val="ConsPlusNonformat"/>
        <w:jc w:val="both"/>
      </w:pPr>
      <w:r>
        <w:t xml:space="preserve">место   размещения  некапитальных  строений,  сооружений  предусмотрено  </w:t>
      </w:r>
      <w:proofErr w:type="gramStart"/>
      <w:r>
        <w:t>на</w:t>
      </w:r>
      <w:proofErr w:type="gramEnd"/>
    </w:p>
    <w:p w:rsidR="0011771D" w:rsidRDefault="0011771D">
      <w:pPr>
        <w:pStyle w:val="ConsPlusNonformat"/>
        <w:jc w:val="both"/>
      </w:pPr>
      <w:r>
        <w:t xml:space="preserve">земельных   </w:t>
      </w:r>
      <w:proofErr w:type="gramStart"/>
      <w:r>
        <w:t>участках</w:t>
      </w:r>
      <w:proofErr w:type="gramEnd"/>
      <w:r>
        <w:t>,  не  включенных  в  схему  размещения  нестационарных</w:t>
      </w:r>
    </w:p>
    <w:p w:rsidR="0011771D" w:rsidRDefault="0011771D">
      <w:pPr>
        <w:pStyle w:val="ConsPlusNonformat"/>
        <w:jc w:val="both"/>
      </w:pPr>
      <w:r>
        <w:t>торговых объектов на территории города Перми</w:t>
      </w:r>
      <w:proofErr w:type="gramStart"/>
      <w:r>
        <w:t>;"</w:t>
      </w:r>
      <w:proofErr w:type="gramEnd"/>
      <w:r>
        <w:t>;</w:t>
      </w:r>
    </w:p>
    <w:p w:rsidR="0011771D" w:rsidRDefault="0011771D">
      <w:pPr>
        <w:pStyle w:val="ConsPlusNonformat"/>
        <w:jc w:val="both"/>
      </w:pPr>
      <w:r>
        <w:t xml:space="preserve">                                    1</w:t>
      </w:r>
    </w:p>
    <w:p w:rsidR="0011771D" w:rsidRDefault="0011771D">
      <w:pPr>
        <w:pStyle w:val="ConsPlusNonformat"/>
        <w:jc w:val="both"/>
      </w:pPr>
      <w:r>
        <w:t xml:space="preserve">    1.9.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подпунктом 2.1.29  следующего содержания:</w:t>
      </w:r>
    </w:p>
    <w:p w:rsidR="0011771D" w:rsidRDefault="0011771D">
      <w:pPr>
        <w:pStyle w:val="ConsPlusNonformat"/>
        <w:jc w:val="both"/>
      </w:pPr>
      <w:r>
        <w:t xml:space="preserve">           1</w:t>
      </w:r>
    </w:p>
    <w:p w:rsidR="0011771D" w:rsidRDefault="0011771D">
      <w:pPr>
        <w:pStyle w:val="ConsPlusNonformat"/>
        <w:jc w:val="both"/>
      </w:pPr>
      <w:r>
        <w:t xml:space="preserve">    "2.1.29 .  средство размещения информации - информационная конструкция,</w:t>
      </w:r>
    </w:p>
    <w:p w:rsidR="0011771D" w:rsidRDefault="0011771D">
      <w:pPr>
        <w:pStyle w:val="ConsPlusNonformat"/>
        <w:jc w:val="both"/>
      </w:pPr>
      <w:proofErr w:type="gramStart"/>
      <w:r>
        <w:t>размещаемая</w:t>
      </w:r>
      <w:proofErr w:type="gramEnd"/>
      <w:r>
        <w:t xml:space="preserve">  на  фасаде  здания,  строения, сооружения, исполняющая функцию</w:t>
      </w:r>
    </w:p>
    <w:p w:rsidR="0011771D" w:rsidRDefault="0011771D">
      <w:pPr>
        <w:pStyle w:val="ConsPlusNonformat"/>
        <w:jc w:val="both"/>
      </w:pPr>
      <w:r>
        <w:t>информирования   неопределенного   круга   лиц.   К   средствам  размещения</w:t>
      </w:r>
    </w:p>
    <w:p w:rsidR="0011771D" w:rsidRDefault="0011771D">
      <w:pPr>
        <w:pStyle w:val="ConsPlusNonformat"/>
        <w:jc w:val="both"/>
      </w:pPr>
      <w:r>
        <w:t>информации, в частности, относятся вывески, указатели с наименованиями улиц</w:t>
      </w:r>
    </w:p>
    <w:p w:rsidR="0011771D" w:rsidRDefault="0011771D">
      <w:pPr>
        <w:pStyle w:val="ConsPlusNonformat"/>
        <w:jc w:val="both"/>
      </w:pPr>
      <w:r>
        <w:t>и  номерами  домов (зданий), номерами квартир, информационные щиты, стенды,</w:t>
      </w:r>
    </w:p>
    <w:p w:rsidR="0011771D" w:rsidRDefault="0011771D">
      <w:pPr>
        <w:pStyle w:val="ConsPlusNonformat"/>
        <w:jc w:val="both"/>
      </w:pPr>
      <w:r>
        <w:t>газетные стенды, доски объявлений</w:t>
      </w:r>
      <w:proofErr w:type="gramStart"/>
      <w:r>
        <w:t>;"</w:t>
      </w:r>
      <w:proofErr w:type="gramEnd"/>
      <w:r>
        <w:t>;</w:t>
      </w:r>
    </w:p>
    <w:p w:rsidR="0011771D" w:rsidRDefault="0011771D">
      <w:pPr>
        <w:pStyle w:val="ConsPlusNormal"/>
        <w:ind w:firstLine="540"/>
        <w:jc w:val="both"/>
      </w:pPr>
      <w:r>
        <w:t xml:space="preserve">1.10. </w:t>
      </w:r>
      <w:hyperlink r:id="rId18" w:history="1">
        <w:r>
          <w:rPr>
            <w:color w:val="0000FF"/>
          </w:rPr>
          <w:t>подпункт 2.1.31</w:t>
        </w:r>
      </w:hyperlink>
      <w:r>
        <w:t xml:space="preserve"> изложить в редакции:</w:t>
      </w:r>
    </w:p>
    <w:p w:rsidR="0011771D" w:rsidRDefault="0011771D">
      <w:pPr>
        <w:pStyle w:val="ConsPlusNormal"/>
        <w:spacing w:before="220"/>
        <w:ind w:firstLine="540"/>
        <w:jc w:val="both"/>
      </w:pPr>
      <w:proofErr w:type="gramStart"/>
      <w:r>
        <w:t>"2.1.31. фасад здания, строения, сооружения - наружная сторона здания, строения, сооружения с архитектурно-конструктивными элементами (дверьми, окнами, витринами, балконами и лоджиями, декоративными, защитными элементами и иными элементами, создающими внешний облик здания, строения, сооружения); фасады различают по видам:</w:t>
      </w:r>
      <w:proofErr w:type="gramEnd"/>
    </w:p>
    <w:p w:rsidR="0011771D" w:rsidRDefault="0011771D">
      <w:pPr>
        <w:pStyle w:val="ConsPlusNormal"/>
        <w:spacing w:before="220"/>
        <w:ind w:firstLine="540"/>
        <w:jc w:val="both"/>
      </w:pPr>
      <w:r>
        <w:t>2.1.31.1. главный фасад - стена здания, строения, сооружения, обращенная на территорию общего пользования;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2.1.31.2. боковой фасад - стена здания, строения, сооружения, которая чаще всего не имеет входов, может быть глухой (без оконных проемов), расположена, как правило, между главным и дворовым фасадами, не выходящая на территорию общего пользования;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2.1.31.3. дворовый фасад - стена здания, строения, сооружения, обращенная на придомовую территорию, не выходящая на территорию общего пользования и не являющаяся боковым фасадом</w:t>
      </w:r>
      <w:proofErr w:type="gramStart"/>
      <w:r>
        <w:t>;"</w:t>
      </w:r>
      <w:proofErr w:type="gramEnd"/>
      <w:r>
        <w:t>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1.11.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подпунктом 2.1.33 следующего содержания: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"2.1.33. фриз здания, строения, сооружения - декоративный элемент в виде горизонтальной полосы или ленты, обрамляющей часть здания, строения, сооружения</w:t>
      </w:r>
      <w:proofErr w:type="gramStart"/>
      <w:r>
        <w:t>;"</w:t>
      </w:r>
      <w:proofErr w:type="gramEnd"/>
      <w:r>
        <w:t>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1.12. в </w:t>
      </w:r>
      <w:hyperlink r:id="rId20" w:history="1">
        <w:r>
          <w:rPr>
            <w:color w:val="0000FF"/>
          </w:rPr>
          <w:t>разделе 11</w:t>
        </w:r>
      </w:hyperlink>
      <w:r>
        <w:t>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1.12.1. </w:t>
      </w:r>
      <w:hyperlink r:id="rId21" w:history="1">
        <w:r>
          <w:rPr>
            <w:color w:val="0000FF"/>
          </w:rPr>
          <w:t>подпункт 11.3.3</w:t>
        </w:r>
      </w:hyperlink>
      <w:r>
        <w:t xml:space="preserve"> изложить в редакции:</w:t>
      </w:r>
    </w:p>
    <w:p w:rsidR="0011771D" w:rsidRDefault="0011771D">
      <w:pPr>
        <w:pStyle w:val="ConsPlusNormal"/>
        <w:spacing w:before="220"/>
        <w:ind w:firstLine="540"/>
        <w:jc w:val="both"/>
      </w:pPr>
      <w:proofErr w:type="gramStart"/>
      <w:r>
        <w:t>"11.3.3. изменение фасада здания, строения, сооружения (изменение архитектурных элементов фасада, архитектурного решения фасада, размещение вывески, не соответствующей Стандартным требованиям к вывескам, их размещению и эксплуатации (далее - Стандартные требования), установка и эксплуатация рекламной конструкции, размещение архитектурно-художественной подсветки, размещение указателей с наименованием улиц и номерами домов (зданий), не соответствующих установленным требованиям) допускается при условии разработки проекта колерного паспорта.</w:t>
      </w:r>
      <w:proofErr w:type="gramEnd"/>
    </w:p>
    <w:p w:rsidR="0011771D" w:rsidRDefault="0011771D">
      <w:pPr>
        <w:pStyle w:val="ConsPlusNormal"/>
        <w:spacing w:before="220"/>
        <w:ind w:firstLine="540"/>
        <w:jc w:val="both"/>
      </w:pPr>
      <w:r>
        <w:t>Колерный паспорт подлежит согласованию с функциональным органом администрации города Перми, осуществляющим функции управления в сфере градостроительства. Предметом согласования колерного паспорта является: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соблюдение установленной формы, требований к содержанию колерного паспорта,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соблюдение требований к соответствию рекламных конструкций внешнему архитектурному облику сложившейся застройки, установленных Пермской городской Думой,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соблюдение требований законодательства об объектах культурного наследия,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lastRenderedPageBreak/>
        <w:t xml:space="preserve">соответствие </w:t>
      </w:r>
      <w:proofErr w:type="gramStart"/>
      <w:r>
        <w:t>архитектурного решения</w:t>
      </w:r>
      <w:proofErr w:type="gramEnd"/>
      <w:r>
        <w:t xml:space="preserve"> объекта капитального строительства внешнему архитектурному облику сложившейся застройки,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соответствие требованиям настоящего раздела Правил.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Требования к содержанию колерного паспорта установлены приложением 2 к Правилам.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Форма колерного паспорта, порядок согласования колерного паспорта устанавливаются правовым актом администрации города Перми.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Разработка колерного паспорта оформляется на стандартных листах бумаги формата А3.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Изменение колерного паспорта осуществляется путем разработки нового колерного паспорта.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Разработка колерного паспорта в черно-белом цвете не допускается.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Один экземпляр согласованного колерного паспорта хранится в функциональном органе администрации города Перми, осуществляющем функции управления в сфере градостроительства.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Согласованные колерные паспорта размещаются на официальном сайте муниципального образования город Пермь в информационно-телекоммуникационной сети Интернет в течение 5 рабочих дней после дня их согласования</w:t>
      </w:r>
      <w:proofErr w:type="gramStart"/>
      <w:r>
        <w:t>.";</w:t>
      </w:r>
      <w:proofErr w:type="gramEnd"/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1.12.2. в </w:t>
      </w:r>
      <w:hyperlink r:id="rId22" w:history="1">
        <w:r>
          <w:rPr>
            <w:color w:val="0000FF"/>
          </w:rPr>
          <w:t>абзаце восьмом подпункта 11.4.2.1</w:t>
        </w:r>
      </w:hyperlink>
      <w:r>
        <w:t xml:space="preserve"> слова "или внесение в него изменений" исключить;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1.12.3. </w:t>
      </w:r>
      <w:hyperlink r:id="rId23" w:history="1">
        <w:r>
          <w:rPr>
            <w:color w:val="0000FF"/>
          </w:rPr>
          <w:t>подпункт 11.4.3</w:t>
        </w:r>
      </w:hyperlink>
      <w:r>
        <w:t xml:space="preserve"> изложить в редакции: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"11.4.3. требования к размещению вывесок: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11.4.3.1. вывески, размещаемые на фасадах, архитектурно-конструктивных элементах зданий, строений, сооружений, должны соответствовать Стандартным требованиям, установленным приложением 3 к Правилам, либо колерному паспорту, согласованному в установленном порядке, за исключением визуальных устройств и средств информации, используемых для маломобильных групп населения (инвалидов);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размещение вывесок, не соответствующих Стандартным требованиям, допускается при согласовании колерного паспорта;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размещение вывесок на фасадах, архитектурно-конструктивных элементах зданий, строений, сооружений должно осуществляться в соответствии с действующим законодательством об объектах культурного наследия;</w:t>
      </w:r>
    </w:p>
    <w:p w:rsidR="0011771D" w:rsidRDefault="0011771D">
      <w:pPr>
        <w:pStyle w:val="ConsPlusNormal"/>
        <w:spacing w:before="220"/>
        <w:ind w:firstLine="540"/>
        <w:jc w:val="both"/>
      </w:pPr>
      <w:proofErr w:type="gramStart"/>
      <w:r>
        <w:t>11.4.3.2. вывески, не соответствующие Стандартным требованиям, установленным Правилами, и не зафиксированные в колерном паспорте, подлежат приведению в соответствие требованиям к размещению вывесок, указанным в подпункте 11.4.3.1 Правил (далее - требования к вывескам), или демонтажу силами и за счет средств владельца вывески, в случае если владелец вывески известен, а в случае если неизвестен - владельца здания, строения, сооружения, помещения, расположенного в здании, строении</w:t>
      </w:r>
      <w:proofErr w:type="gramEnd"/>
      <w:r>
        <w:t xml:space="preserve">, на </w:t>
      </w:r>
      <w:proofErr w:type="gramStart"/>
      <w:r>
        <w:t>котором</w:t>
      </w:r>
      <w:proofErr w:type="gramEnd"/>
      <w:r>
        <w:t xml:space="preserve"> расположена вывеска.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Приведение вывески в соответствие требованиям к вывескам осуществляется в течение 10 рабочих дней после дня получения лицом, указанным в абзаце первом настоящего подпункта, предупреждения, направленного должностным лицом территориального органа администрации города Перми, уполномоченным на осуществление муниципального </w:t>
      </w:r>
      <w:proofErr w:type="gramStart"/>
      <w:r>
        <w:t>контроля за</w:t>
      </w:r>
      <w:proofErr w:type="gramEnd"/>
      <w:r>
        <w:t xml:space="preserve"> соблюдением Правил;</w:t>
      </w:r>
    </w:p>
    <w:p w:rsidR="0011771D" w:rsidRDefault="0011771D">
      <w:pPr>
        <w:pStyle w:val="ConsPlusNormal"/>
        <w:spacing w:before="220"/>
        <w:ind w:firstLine="540"/>
        <w:jc w:val="both"/>
      </w:pPr>
      <w:proofErr w:type="gramStart"/>
      <w:r>
        <w:lastRenderedPageBreak/>
        <w:t>11.4.3.3. в случае неприведения вывески в соответствие требованиям к вывескам лицами, указанными в подпункте 11.4.3.2 настоящего раздела, вывеска подлежит демонтажу в соответствии с Порядком выявления и демонтажа вывесок, не приведенных в соответствие Стандартным требованиям и не зафиксированных в паспорте внешнего облика объекта капитального строительства (колерном паспорте), на территории города Перми, утвержденным приложением 4 к Правилам, с последующей оплатой демонтажа, перемещения</w:t>
      </w:r>
      <w:proofErr w:type="gramEnd"/>
      <w:r>
        <w:t>, хранения владельцем вывески, в случае если владелец вывески известен, а в случае если неизвестен - владельцем здания, строения, сооружения, помещения, расположенного в здании, строении</w:t>
      </w:r>
      <w:proofErr w:type="gramStart"/>
      <w:r>
        <w:t>.";</w:t>
      </w:r>
      <w:proofErr w:type="gramEnd"/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1.12.4.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подпунктом 11.4.4 следующего содержания: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"11.4.4. размещение рекламной конструкции на фасаде здания, строения, сооружения должно осуществляться в соответствии с решением Пермской городской Думы, регулирующим порядок установки и эксплуатации рекламных конструкций на территории города Перми</w:t>
      </w:r>
      <w:proofErr w:type="gramStart"/>
      <w:r>
        <w:t>.";</w:t>
      </w:r>
      <w:proofErr w:type="gramEnd"/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1.13.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приложением 2 "Требования к содержанию паспорта внешнего облика объекта капитального строительства (колерного паспорта)" согласно </w:t>
      </w:r>
      <w:hyperlink w:anchor="P166" w:history="1">
        <w:r>
          <w:rPr>
            <w:color w:val="0000FF"/>
          </w:rPr>
          <w:t>приложению 1</w:t>
        </w:r>
      </w:hyperlink>
      <w:r>
        <w:t xml:space="preserve"> к настоящему решению;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1.14.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приложением 3 "Стандартные требования к вывескам, их размещению и эксплуатации" согласно </w:t>
      </w:r>
      <w:hyperlink w:anchor="P238" w:history="1">
        <w:r>
          <w:rPr>
            <w:color w:val="0000FF"/>
          </w:rPr>
          <w:t>приложению 2</w:t>
        </w:r>
      </w:hyperlink>
      <w:r>
        <w:t xml:space="preserve"> к настоящему решению;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1.15.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приложением 4 "Порядок выявления и демонтажа вывесок, не приведенных в соответствие Стандартным требованиям к вывескам, их размещению и эксплуатации и не зафиксированных в паспорте внешнего облика объекта капитального строительства (колерном паспорте), на территории города Перми" согласно </w:t>
      </w:r>
      <w:hyperlink w:anchor="P529" w:history="1">
        <w:r>
          <w:rPr>
            <w:color w:val="0000FF"/>
          </w:rPr>
          <w:t>приложению 3</w:t>
        </w:r>
      </w:hyperlink>
      <w:r>
        <w:t xml:space="preserve"> к настоящему решению.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2. Рекомендовать администрации города Перми до 25.12.2019 направить в Пермскую городскую Думу информацию: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2.1. о количестве вывесок, не соответствующих Стандартным требованиям к вывескам, их размещению и эксплуатации и не зафиксированных в паспорте внешнего облика объекта капитального строительства (колерном паспорте) (далее - Стандартные требования) и включенных территориальными органами администрации города Перми в реестры вывесок, подлежащих принудительному демонтажу (в разрезе территориальных органов администрации города Перми);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2.2. о количестве демонтированных вывесок, не соответствующих Стандартным требованиям (в разрезе территориальных органов администрации города Перми).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4.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Пермской городской Думы по экономическому развитию и комитет Пермской городской Думы по городскому хозяйству.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right"/>
      </w:pPr>
      <w:r>
        <w:t>Председатель</w:t>
      </w:r>
    </w:p>
    <w:p w:rsidR="0011771D" w:rsidRDefault="0011771D">
      <w:pPr>
        <w:pStyle w:val="ConsPlusNormal"/>
        <w:jc w:val="right"/>
      </w:pPr>
      <w:r>
        <w:t>Пермской городской Думы</w:t>
      </w:r>
    </w:p>
    <w:p w:rsidR="0011771D" w:rsidRDefault="0011771D">
      <w:pPr>
        <w:pStyle w:val="ConsPlusNormal"/>
        <w:jc w:val="right"/>
      </w:pPr>
      <w:r>
        <w:t>Ю.А.УТКИН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1771D" w:rsidRDefault="0011771D">
      <w:pPr>
        <w:pStyle w:val="ConsPlusNormal"/>
        <w:jc w:val="right"/>
      </w:pPr>
      <w:r>
        <w:lastRenderedPageBreak/>
        <w:t>Главы города Перми</w:t>
      </w:r>
    </w:p>
    <w:p w:rsidR="0011771D" w:rsidRDefault="0011771D">
      <w:pPr>
        <w:pStyle w:val="ConsPlusNormal"/>
        <w:jc w:val="right"/>
      </w:pPr>
      <w:r>
        <w:t>В.Г.АГЕЕВ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right"/>
        <w:outlineLvl w:val="0"/>
      </w:pPr>
      <w:r>
        <w:t>Приложение 1</w:t>
      </w:r>
    </w:p>
    <w:p w:rsidR="0011771D" w:rsidRDefault="0011771D">
      <w:pPr>
        <w:pStyle w:val="ConsPlusNormal"/>
        <w:jc w:val="right"/>
      </w:pPr>
      <w:r>
        <w:t>к решению</w:t>
      </w:r>
    </w:p>
    <w:p w:rsidR="0011771D" w:rsidRDefault="0011771D">
      <w:pPr>
        <w:pStyle w:val="ConsPlusNormal"/>
        <w:jc w:val="right"/>
      </w:pPr>
      <w:r>
        <w:t>Пермской городской Думы</w:t>
      </w:r>
    </w:p>
    <w:p w:rsidR="0011771D" w:rsidRDefault="0011771D">
      <w:pPr>
        <w:pStyle w:val="ConsPlusNormal"/>
        <w:jc w:val="right"/>
      </w:pPr>
      <w:r>
        <w:t>от 24.09.2019 N 226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Title"/>
        <w:jc w:val="center"/>
      </w:pPr>
      <w:bookmarkStart w:id="0" w:name="P166"/>
      <w:bookmarkEnd w:id="0"/>
      <w:r>
        <w:t>ТРЕБОВАНИЯ</w:t>
      </w:r>
    </w:p>
    <w:p w:rsidR="0011771D" w:rsidRDefault="0011771D">
      <w:pPr>
        <w:pStyle w:val="ConsPlusTitle"/>
        <w:jc w:val="center"/>
      </w:pPr>
      <w:r>
        <w:t>к содержанию паспорта внешнего облика объекта капитального</w:t>
      </w:r>
    </w:p>
    <w:p w:rsidR="0011771D" w:rsidRDefault="0011771D">
      <w:pPr>
        <w:pStyle w:val="ConsPlusTitle"/>
        <w:jc w:val="center"/>
      </w:pPr>
      <w:r>
        <w:t>строительства (колерного паспорта)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ind w:firstLine="540"/>
        <w:jc w:val="both"/>
      </w:pPr>
      <w:r>
        <w:t>1. Разработка паспорта внешнего облика объекта капитального строительства (колерного паспорта) (далее - колерный паспорт) должна осуществляться с учетом законодательства об объектах культурного наследия.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В целях точного указания цвета в колерном паспорте должен использоваться международный стандарт обозначения цветов, состоящий из кода цвета (RAL) (далее - стандарт RAL), состоящий из цветовых палитр CMYK, RGB.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Разработка колерного паспорта объекта капитального строительства, расположенного на территории города Перми, являющегося объектом культурного наследия (памятником истории и культуры) народов Российской Федерации, включенным в Единый государственный реестр объектов культурного наследия (памятников истории и культуры) народов Российской Федерации, или выявленным объектом культурного наследия (далее - объекты культурного наследия), осуществляется в соответствии с согласованной в установленном законодательством об объектах культурного наследия порядке проектной</w:t>
      </w:r>
      <w:proofErr w:type="gramEnd"/>
      <w:r>
        <w:t xml:space="preserve"> документацией на проведение работ по сохранению объектов культурного наследия.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 В случае разработки колерного паспорта в связи с размещением на фасаде здания, строения, сооружения рекламных конструкций содержание колерного паспорта должно соответствовать требованиям, установленным решением Пермской городской Думы, регулирующим порядок установки и эксплуатации рекламных конструкций на территории города Перми.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4. Колерный паспо</w:t>
      </w:r>
      <w:proofErr w:type="gramStart"/>
      <w:r>
        <w:t>рт вкл</w:t>
      </w:r>
      <w:proofErr w:type="gramEnd"/>
      <w:r>
        <w:t>ючает: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титульный лист,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раздел "Общие данные",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раздел "Существующее состояние фасадов",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раздел "Главный фасад",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раздел "</w:t>
      </w:r>
      <w:proofErr w:type="gramStart"/>
      <w:r>
        <w:t>Дворовой</w:t>
      </w:r>
      <w:proofErr w:type="gramEnd"/>
      <w:r>
        <w:t xml:space="preserve"> фасад",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раздел "Боковые фасады",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раздел "Размещение средств размещения информации, рекламных конструкций",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раздел "Архитектурно-художественная подсветка",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lastRenderedPageBreak/>
        <w:t>раздел "Эталоны колеров".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5. Раздел "Общие данные" включает: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пояснительную записку,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ведомость чертежей, отображающих </w:t>
      </w:r>
      <w:proofErr w:type="gramStart"/>
      <w:r>
        <w:t>архитектурные решения</w:t>
      </w:r>
      <w:proofErr w:type="gramEnd"/>
      <w:r>
        <w:t xml:space="preserve"> объекта капитального строительства (далее - Объект),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ведомость отделки фасадов Объекта,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ситуационный план с размещением Объекта,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план координационных осей Объекта (продольных и поперечных), за исключением случаев, если Объе</w:t>
      </w:r>
      <w:proofErr w:type="gramStart"/>
      <w:r>
        <w:t>кт в пл</w:t>
      </w:r>
      <w:proofErr w:type="gramEnd"/>
      <w:r>
        <w:t>ане имеет форму прямоугольника либо квадрата,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ведомость ссылочных и прилагаемых документов, в которой отражается информация о ранее согласованных колерных паспортах (обозначение документа с шифром раздела), наименование документа, дата согласования документа.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6. Пояснительная записка должна содержать краткую информацию об Объекте и проведенных натурных исследованиях: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тип Объекта (функциональное назначение Объекта),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год строительства, сведения об архитекторах, строителях, владельцах Объекта,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описание существующего облика, технического состояния и использования Объекта,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обоснование проектных решений (при необходимости).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Ведомость чертежей, отображающих </w:t>
      </w:r>
      <w:proofErr w:type="gramStart"/>
      <w:r>
        <w:t>архитектурные решения</w:t>
      </w:r>
      <w:proofErr w:type="gramEnd"/>
      <w:r>
        <w:t xml:space="preserve"> Объекта, содержит наименование разделов колерного паспорта.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Ведомость отделки фасадов должна содержать: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архитектурные элементы фасада,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эталон цвета: отображение реального цвета материала отделки,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указание цвета в стандарте RAL,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вид отделки: название материала отделки.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7. Раздел "Существующее состояние фасадов" включает существующее состояние главного фасада, дворового и боковых фасадов (фотофиксация).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8. Раздел "Главный фасад" включает: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чертежи фасада в цветовом решении, в случае разработки проекта колерного паспорта в отношении объекта культурного наследия прилагаются чертежи фрагментов фасада. Цветовое решение фасада выполняется в плоскостном виде, отображение объемных светотеней на чертежах фасада не допускается,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при сплошной застройке должны быть показаны фасады примыкающих Объектов в цветах существующей покраски. На чертежах фасада должны быть промаркированы все участки и элементы с указанием позиций в соответствии с ведомостью отделки фасадов,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lastRenderedPageBreak/>
        <w:t>цветовое решение элементов фасада Объекта, применяемые материалы должны обеспечивать комплексное решение всех элементов фасада, единство архитектурного облика Объекта.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9. Раздел "</w:t>
      </w:r>
      <w:proofErr w:type="gramStart"/>
      <w:r>
        <w:t>Дворовой</w:t>
      </w:r>
      <w:proofErr w:type="gramEnd"/>
      <w:r>
        <w:t xml:space="preserve"> фасад" включает: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чертежи фасада в цветовом решении, при необходимости прилагаются чертежи фрагментов фасада. Цветовое решение фасада выполняется в плоскостном виде, отображение объемных светотеней на чертежах фасада не допускается,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при сплошной застройке должны быть показаны фасады примыкающих Объектов в цветах существующей покраски. На чертежах фасада должны быть промаркированы все участки и элементы с указанием позиций в соответствии с ведомостью отделки фасадов,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цветовое решение элементов фасада Объекта и применяемые материалы должны обеспечивать комплексное решение всех элементов фасада, единство архитектурного облика Объекта.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10. Раздел "Боковые фасады" включает: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чертежи фасадов в цветовом решении, при необходимости прилагаются чертежи фрагментов фасадов. Цветовое решение фасадов выполняется в плоскостном виде, отображение объемных светотеней на чертежах фасадов не допускается,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при сплошной застройке должны быть показаны фасады примыкающих Объектов в цветах существующей покраски. На чертежах фасадов должны быть промаркированы все участки и элементы с указанием позиций в соответствии с ведомостью отделки фасадов,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цветовое решение элементов фасада Объекта и применяемые материалы должны обеспечивать комплексное решение всех элементов фасада, единство архитектурного облика Объекта.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11. Раздел "Размещение средств размещения информации, рекламных конструкций" включает: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чертежи фасадов в цветовом решении со схемой размещения указанных объектов: места допустимого размещения объектов, предложения по альтернативным вариантам архитектурного, дизайнерского и колористического решения таких объектов; необходимые указания по производству работ (при необходимости),</w:t>
      </w:r>
    </w:p>
    <w:p w:rsidR="0011771D" w:rsidRDefault="0011771D">
      <w:pPr>
        <w:pStyle w:val="ConsPlusNormal"/>
        <w:spacing w:before="220"/>
        <w:ind w:firstLine="540"/>
        <w:jc w:val="both"/>
      </w:pPr>
      <w:proofErr w:type="gramStart"/>
      <w:r>
        <w:t>ведомость размещения указанных объектов с указанием типа, материала, способа крепления (например: знак адресации (выполненный из органического стекла, пластика, металла), цвета (с указанием RAL), наличия подсветки,</w:t>
      </w:r>
      <w:proofErr w:type="gramEnd"/>
    </w:p>
    <w:p w:rsidR="0011771D" w:rsidRDefault="0011771D">
      <w:pPr>
        <w:pStyle w:val="ConsPlusNormal"/>
        <w:spacing w:before="220"/>
        <w:ind w:firstLine="540"/>
        <w:jc w:val="both"/>
      </w:pPr>
      <w:r>
        <w:t>узел крепления объекта,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ось размещения объекта,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на чертежах должны быть промаркированы все места возможного размещения средств размещения информации, рекламных конструкций с указанием позиций в соответствии с ведомостью размещения указанных объектов.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12. Раздел "Архитектурно-художественная подсветка" включает: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чертежи фасадов в цветовом решении, отображающем архитектурно-художественную подсветку фасадов (главного, боковых),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lastRenderedPageBreak/>
        <w:t>вид и цветовое решение архитектурно-художественной подсветки.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13. Раздел "Эталоны колеров" оформляется в виде таблицы и включает: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номер позиции ведомости отделки фасадов,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указание цвета в стандарте RAL и цветовой палитре CMYK, RGB,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эталон цвета: отображение реального цвета материала отделки.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right"/>
        <w:outlineLvl w:val="0"/>
      </w:pPr>
      <w:r>
        <w:t>Приложение 2</w:t>
      </w:r>
    </w:p>
    <w:p w:rsidR="0011771D" w:rsidRDefault="0011771D">
      <w:pPr>
        <w:pStyle w:val="ConsPlusNormal"/>
        <w:jc w:val="right"/>
      </w:pPr>
      <w:r>
        <w:t>к решению</w:t>
      </w:r>
    </w:p>
    <w:p w:rsidR="0011771D" w:rsidRDefault="0011771D">
      <w:pPr>
        <w:pStyle w:val="ConsPlusNormal"/>
        <w:jc w:val="right"/>
      </w:pPr>
      <w:r>
        <w:t>Пермской городской Думы</w:t>
      </w:r>
    </w:p>
    <w:p w:rsidR="0011771D" w:rsidRDefault="0011771D">
      <w:pPr>
        <w:pStyle w:val="ConsPlusNormal"/>
        <w:jc w:val="right"/>
      </w:pPr>
      <w:r>
        <w:t>от 24.09.2019 N 226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Title"/>
        <w:jc w:val="center"/>
      </w:pPr>
      <w:bookmarkStart w:id="1" w:name="P238"/>
      <w:bookmarkEnd w:id="1"/>
      <w:r>
        <w:t>СТАНДАРТНЫЕ ТРЕБОВАНИЯ</w:t>
      </w:r>
    </w:p>
    <w:p w:rsidR="0011771D" w:rsidRDefault="0011771D">
      <w:pPr>
        <w:pStyle w:val="ConsPlusTitle"/>
        <w:jc w:val="center"/>
      </w:pPr>
      <w:r>
        <w:t>к вывескам, их размещению и эксплуатации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Title"/>
        <w:jc w:val="center"/>
        <w:outlineLvl w:val="1"/>
      </w:pPr>
      <w:r>
        <w:t>I. Типы вывесок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ind w:firstLine="540"/>
        <w:jc w:val="both"/>
      </w:pPr>
      <w:r>
        <w:t>1.1. Типы вывесок: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1.1.1. настенная конструкция - конструкция вывесок, располагаемая параллельно поверхности фасадов зданий, сооружений и (или) их конструктивных элементов непосредственно на плоскости фасада здания, сооружения.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Виды настенных конструкций: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объемные и (или) плоские буквы и знаки без подложки и (или) с плоской подложкой,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световой короб (лайтбокс),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маркиза, содержащая сведения, указанные в подпункте 2.1.6 Правил благоустройства территории города Перми, утвержденных решением Пермской городской Думы от 18.12.2018 N 265;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1.1.2. консольная конструкция (панель-кронштейн) - конструкция вывесок, располагаемая перпендикулярно к поверхности фасадов зданий, сооружений и (или) их конструктивных элементов; устанавливается горизонтально или вертикально.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Виды консольных конструкций: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простой прямоугольной формы,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сложной формы,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с элементами ковки,</w:t>
      </w:r>
    </w:p>
    <w:p w:rsidR="0011771D" w:rsidRDefault="0011771D">
      <w:pPr>
        <w:pStyle w:val="ConsPlusNormal"/>
        <w:spacing w:before="220"/>
        <w:ind w:firstLine="540"/>
        <w:jc w:val="both"/>
      </w:pPr>
      <w:proofErr w:type="gramStart"/>
      <w:r>
        <w:t>блочные</w:t>
      </w:r>
      <w:proofErr w:type="gramEnd"/>
      <w:r>
        <w:t>, то есть состоящие из нескольких блоков на одном каркасе;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1.1.3. информационная табличка - конструкция визуальной коммуникации, располагаемая у входной группы здания, строения, сооружения, содержащая наименование организации (индивидуального предпринимателя), место нахождения (адрес) и режим работы.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lastRenderedPageBreak/>
        <w:t>1.2. Размещение вывесок осуществляется с учетом законодательства об объектах культурного наследия.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1.3. Настоящие Стандартные требования не распространяются на визуальные устройства и средства информации, используемые для маломобильных групп населения (инвалидов).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Title"/>
        <w:jc w:val="center"/>
        <w:outlineLvl w:val="1"/>
      </w:pPr>
      <w:r>
        <w:t>II. Стандартные требования к вывескам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ind w:firstLine="540"/>
        <w:jc w:val="both"/>
      </w:pPr>
      <w:r>
        <w:t>2.1. Вывеска состоит из графической и (или) текстовой частей (рис. 1, 5 Графических изображений Стандартных требований к вывескам, их размещению и эксплуатации - приложения к настоящим Стандартным требованиям (далее - Приложение)).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2.2. Графическая часть содержит изображение (логотипа, коммерческого обозначения, товарного знака, знака обслуживания организации (индивидуального предпринимателя)) (рис. 2, 3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Текстовая часть содержит буквенные, цифровые символы (знаки) (наименование организации (индивидуального предпринимателя), их профиль деятельности, вид реализуемых ими товаров (услуг), их наименования (фирменное наименование, коммерческое обозначение)) (рис. 2, 3 Приложения).</w:t>
      </w:r>
      <w:proofErr w:type="gramEnd"/>
    </w:p>
    <w:p w:rsidR="0011771D" w:rsidRDefault="0011771D">
      <w:pPr>
        <w:pStyle w:val="ConsPlusNormal"/>
        <w:spacing w:before="220"/>
        <w:ind w:firstLine="540"/>
        <w:jc w:val="both"/>
      </w:pPr>
      <w:r>
        <w:t>2.4. Высота текстовой части настенной конструкции не должна превышать 0,5 м. Допускается выносной элемент (верхний, нижний) строчной буквы (знака) не более чем на 20% (рис. 7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2.5. Графическая часть может превышать максимальную высоту текстовой части настенной конструкции не более чем на 20%.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2.6. При горизонтальном расположении панель-кронштейн может превышать высоту настенной конструкции на этом же фасаде не более чем на 20%.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2.7. Настенная конструкция не должна превышать 10 м в длину и занимать более 70% длины фасада.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2.8. Максимальная ширина всей конструкции панели-кронштейна - 0,9 м (рис. 7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2.9. Настенная конструкция не должна отступать от стены более чем на 0,2 м и не должна превышать 0,15 м в толщину (рис. 7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2.10. Панели-кронштейны устанавливаются на расстоянии 0,2 м от стены (рис. 7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2.11. Минимальное расстояние от уровня земли до нижнего края панели-кронштейна должно быть не менее 2,5 м (рис. 7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2.12. Минимальное расстояние между панелями-кронштейнами - 5 м (рис. 7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2.13. Максимальный размер информационных табличек - 0,5 м x 0,7 м (рис. 11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2.14. Размещение информации, не предусмотренной пунктами 2.2, 2.3 настоящих Стандартных требований, на вывесках не допускается (рис. 4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2.15. Допускается дублирование только одного элемента вывески. На вывеске должно располагаться не более 4 элементов (рис. 6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2.16. Предельные размеры (параметры) вывесок приведены в Приложении.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Title"/>
        <w:jc w:val="center"/>
        <w:outlineLvl w:val="1"/>
      </w:pPr>
      <w:r>
        <w:t>III. Стандартные требования к размещению и эксплуатации</w:t>
      </w:r>
    </w:p>
    <w:p w:rsidR="0011771D" w:rsidRDefault="0011771D">
      <w:pPr>
        <w:pStyle w:val="ConsPlusTitle"/>
        <w:jc w:val="center"/>
      </w:pPr>
      <w:r>
        <w:t>вывесок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ind w:firstLine="540"/>
        <w:jc w:val="both"/>
      </w:pPr>
      <w:r>
        <w:t>3.1. Вывеска должна располагаться в месте фактического нахождения или осуществления деятельности организации (индивидуального предпринимателя) (рис. 8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3.2. Все вывески на одном фасаде дома должны быть отцентрированы относительно единой горизонтальной оси (рис. 8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3.3. Каждая вывеска и (или) каждая часть вывески (графическая и (или) текстовая части) центруются относительно окон, арок, дверей и других архитектурных элементов при расположении над ними (рис. 8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3.4. Если вход в помещение один, вывески одной организации (индивидуального предпринимателя) на одном фасаде не могут находиться </w:t>
      </w:r>
      <w:proofErr w:type="gramStart"/>
      <w:r>
        <w:t>ближе</w:t>
      </w:r>
      <w:proofErr w:type="gramEnd"/>
      <w:r>
        <w:t xml:space="preserve"> чем 1 м от вывески другой организации (индивидуального предпринимателя) (рис. 10 Приложения), за исключением требований пункта 2.12 настоящих Стандартных требований.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3.5. При наличии нескольких входов в помещение допускается размещать вывески над каждым входом при условии сохранения минимального расстояния между ними - не менее 1 м, за исключением требований пункта 2.12 настоящих Стандартных требований.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3.6. В случае размещения двух и более вывесок на непрозрачной подложке на фасаде одного здания и (или) сооружения фон подложки должен быть в цвет фасада и габаритные размеры у них должны быть одинаковыми (рис. 9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3.7. Допускается размещение вывесок на подложке единого цвета по длине всего фриза фасада (рис. 9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3.8. В случае установки вывески на фризе здания допускается размещение текстовой и (или) графической части вывески, текстовая часть не должна превышать двух третей высоты фриза, графическая часть не должна превышать высоту фриза (рис. 9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3.9. Допускается: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3.9.1. размещение вывески ниже уровня основания окон второго этажа;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3.9.2. размещение вывески только в границах занимаемого нежилого помещения;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3.9.3. размещение вывески над цокольными окнами, но не ниже чем 0,5 м от земли, за исключением требований пункта 2.11 настоящих Стандартных требований;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3.9.4. размещение вывески на козырьках крылец и входных групп здания исключительно на передней плоскости козырька (рис. 12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3.10. Не допускается: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3.10.1. размещение текстовой и графической частей вывески в разных плоскостях фриза одной входной группы;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3.10.2. размещение вывески на крышах, ограждениях лоджий, балконов;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3.10.3. размещение вывески в виде глухой оклейки витрин или замены остекления витрин световыми коробами и экранами;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3.10.4. установление вывески только на боковые стороны фриза входной группы (рис. 12 </w:t>
      </w:r>
      <w:r>
        <w:lastRenderedPageBreak/>
        <w:t>Приложения);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3.10.5. использование разных цветовых решений фронтальной и боковых сторон фриза при оформлении одной входной группы (рис. 12 Приложения);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3.10.6. установление настенных конструкций различных видов в пределах одной входной группы (рис. 12 Приложения);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3.10.7. установление объемных конструкций вывесок (световые короба) на козырьках входных групп (рис. 12 Приложения);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3.10.8. установление вывески на расстоянии меньше чем 1 м от мемориальных досок, указателей наименований улиц и номерных знаков домов (рис. 10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3.11. Вывеска не должна быть больше козырька по высоте (рис. 12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3.12. Вывеска не должна закрывать и перекрывать проемы, арки, архитектурные детали и декоративно-художественное оформление здания.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3.13. Непосредственно на остеклении витрины допустимо несплошное написание информации, состоящей из графической и (или) текстовой частей, занимающей не более 30 % площади одного членения поля остекления (рис. 11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3.14. Сплошные вывески в витринах и на остеклении оконных, дверных полотен не должны превышать по высоте половину высоты витрины и остекления оконных, дверных полотен, а по ширине - половину ширины витрины и остекления оконных, дверных полотен и должны отступать от остекления не менее чем на 0,15 м (рис. 11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3.15. На маркизах размещаются графическая и текстовая части вывески.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3.16. Вертикальная установка вывески на угловых частях фасада, состоящей из графической и текстовой частей без применения фоновой подложки, допустима при условии размещения ее в границах второго этажа.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3.17. У каждой входной группы здания, строения, сооружения размещается не более 3 информационных табличек. Информационная табличка размещается на расстоянии не более 0,5 м от входной группы (справа, слева, сверху) либо непосредственно на дверях. Информационные таблички могут быть одного размера по высоте и ширине, за исключением информационной таблички, располагаемой сверху входной группы, визуальных устройств и средств информации, используемых для маломобильных групп населения (инвалидов) (рис. 11 Приложения).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3.18. </w:t>
      </w:r>
      <w:proofErr w:type="gramStart"/>
      <w:r>
        <w:t>При размещении в одном здании более 3 организаций (индивидуальных предпринимателей) информационные таблички различных организаций (индивидуальных предпринимателей) заменяются на сгруппированные модульные таблички одного размера по высоте и ширине, на которых размещаются графические и текстовые части с указанием фактического нахождения организаций (индивидуальных предпринимателей) (рис. 11 Приложения).</w:t>
      </w:r>
      <w:proofErr w:type="gramEnd"/>
    </w:p>
    <w:p w:rsidR="0011771D" w:rsidRDefault="0011771D">
      <w:pPr>
        <w:pStyle w:val="ConsPlusNormal"/>
        <w:spacing w:before="220"/>
        <w:ind w:firstLine="540"/>
        <w:jc w:val="both"/>
      </w:pPr>
      <w:r>
        <w:t>3.19. Сгруппированные модульные таблички должны иметь одинаковые размеры, материалы, схему расположения информации и цветовое решение (рис. 11 Приложения). Максимальная ширина сгруппированных модульных табличек не должна превышать 0,7 м по ширине, размещение которых не должно превышать верхнюю отметку входной группы.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right"/>
        <w:outlineLvl w:val="1"/>
      </w:pPr>
      <w:r>
        <w:t>Приложение</w:t>
      </w:r>
    </w:p>
    <w:p w:rsidR="0011771D" w:rsidRDefault="0011771D">
      <w:pPr>
        <w:pStyle w:val="ConsPlusNormal"/>
        <w:jc w:val="right"/>
      </w:pPr>
      <w:r>
        <w:t>к Стандартным требованиям</w:t>
      </w:r>
    </w:p>
    <w:p w:rsidR="0011771D" w:rsidRDefault="0011771D">
      <w:pPr>
        <w:pStyle w:val="ConsPlusNormal"/>
        <w:jc w:val="right"/>
      </w:pPr>
      <w:r>
        <w:t>к вывескам, их размещению</w:t>
      </w:r>
    </w:p>
    <w:p w:rsidR="0011771D" w:rsidRDefault="0011771D">
      <w:pPr>
        <w:pStyle w:val="ConsPlusNormal"/>
        <w:jc w:val="right"/>
      </w:pPr>
      <w:r>
        <w:t>и эксплуатации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Title"/>
        <w:jc w:val="center"/>
      </w:pPr>
      <w:r>
        <w:t>Графические изображения Стандартных требований</w:t>
      </w:r>
    </w:p>
    <w:p w:rsidR="0011771D" w:rsidRDefault="0011771D">
      <w:pPr>
        <w:pStyle w:val="ConsPlusTitle"/>
        <w:jc w:val="center"/>
      </w:pPr>
      <w:r>
        <w:t>к вывескам, их размещению и эксплуатации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right"/>
        <w:outlineLvl w:val="2"/>
      </w:pPr>
      <w:r>
        <w:t>Рис. 1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center"/>
      </w:pPr>
      <w:r w:rsidRPr="003E51A9">
        <w:rPr>
          <w:position w:val="-127"/>
        </w:rPr>
        <w:pict>
          <v:shape id="_x0000_i1025" style="width:311.8pt;height:138.35pt" coordsize="" o:spt="100" adj="0,,0" path="" filled="f" stroked="f">
            <v:stroke joinstyle="miter"/>
            <v:imagedata r:id="rId28" o:title="base_23920_130771_32768"/>
            <v:formulas/>
            <v:path o:connecttype="segments"/>
          </v:shape>
        </w:pic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right"/>
        <w:outlineLvl w:val="2"/>
      </w:pPr>
      <w:r>
        <w:t>Рис. 2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center"/>
      </w:pPr>
      <w:r w:rsidRPr="003E51A9">
        <w:rPr>
          <w:position w:val="-71"/>
        </w:rPr>
        <w:pict>
          <v:shape id="_x0000_i1026" style="width:311.8pt;height:82.65pt" coordsize="" o:spt="100" adj="0,,0" path="" filled="f" stroked="f">
            <v:stroke joinstyle="miter"/>
            <v:imagedata r:id="rId29" o:title="base_23920_130771_32769"/>
            <v:formulas/>
            <v:path o:connecttype="segments"/>
          </v:shape>
        </w:pic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right"/>
        <w:outlineLvl w:val="2"/>
      </w:pPr>
      <w:r>
        <w:t>Рис. 3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center"/>
      </w:pPr>
      <w:r w:rsidRPr="003E51A9">
        <w:rPr>
          <w:position w:val="-67"/>
        </w:rPr>
        <w:pict>
          <v:shape id="_x0000_i1027" style="width:311.8pt;height:78.9pt" coordsize="" o:spt="100" adj="0,,0" path="" filled="f" stroked="f">
            <v:stroke joinstyle="miter"/>
            <v:imagedata r:id="rId30" o:title="base_23920_130771_32770"/>
            <v:formulas/>
            <v:path o:connecttype="segments"/>
          </v:shape>
        </w:pic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right"/>
        <w:outlineLvl w:val="2"/>
      </w:pPr>
      <w:r>
        <w:t>Рис. 4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center"/>
      </w:pPr>
      <w:r w:rsidRPr="003E51A9">
        <w:rPr>
          <w:position w:val="-80"/>
        </w:rPr>
        <w:lastRenderedPageBreak/>
        <w:pict>
          <v:shape id="_x0000_i1028" style="width:311.8pt;height:91.4pt" coordsize="" o:spt="100" adj="0,,0" path="" filled="f" stroked="f">
            <v:stroke joinstyle="miter"/>
            <v:imagedata r:id="rId31" o:title="base_23920_130771_32771"/>
            <v:formulas/>
            <v:path o:connecttype="segments"/>
          </v:shape>
        </w:pic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right"/>
        <w:outlineLvl w:val="2"/>
      </w:pPr>
      <w:r>
        <w:t>Рис. 5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center"/>
      </w:pPr>
      <w:r w:rsidRPr="003E51A9">
        <w:rPr>
          <w:position w:val="-272"/>
        </w:rPr>
        <w:pict>
          <v:shape id="_x0000_i1029" style="width:437pt;height:283pt" coordsize="" o:spt="100" adj="0,,0" path="" filled="f" stroked="f">
            <v:stroke joinstyle="miter"/>
            <v:imagedata r:id="rId32" o:title="base_23920_130771_32772"/>
            <v:formulas/>
            <v:path o:connecttype="segments"/>
          </v:shape>
        </w:pic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right"/>
        <w:outlineLvl w:val="2"/>
      </w:pPr>
      <w:r>
        <w:t>Рис. 6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center"/>
      </w:pPr>
      <w:r w:rsidRPr="003E51A9">
        <w:rPr>
          <w:position w:val="-241"/>
        </w:rPr>
        <w:lastRenderedPageBreak/>
        <w:pict>
          <v:shape id="_x0000_i1030" style="width:311.8pt;height:252.95pt" coordsize="" o:spt="100" adj="0,,0" path="" filled="f" stroked="f">
            <v:stroke joinstyle="miter"/>
            <v:imagedata r:id="rId33" o:title="base_23920_130771_32773"/>
            <v:formulas/>
            <v:path o:connecttype="segments"/>
          </v:shape>
        </w:pic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Title"/>
        <w:jc w:val="center"/>
        <w:outlineLvl w:val="2"/>
      </w:pPr>
      <w:r>
        <w:t>Размеры текстовой части настенной и консольной конструкции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right"/>
      </w:pPr>
      <w:r>
        <w:t>Рис. 7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center"/>
      </w:pPr>
      <w:r w:rsidRPr="003E51A9">
        <w:rPr>
          <w:position w:val="-143"/>
        </w:rPr>
        <w:pict>
          <v:shape id="_x0000_i1031" style="width:437pt;height:154pt" coordsize="" o:spt="100" adj="0,,0" path="" filled="f" stroked="f">
            <v:stroke joinstyle="miter"/>
            <v:imagedata r:id="rId34" o:title="base_23920_130771_32774"/>
            <v:formulas/>
            <v:path o:connecttype="segments"/>
          </v:shape>
        </w:pic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Title"/>
        <w:ind w:firstLine="540"/>
        <w:jc w:val="both"/>
        <w:outlineLvl w:val="2"/>
      </w:pPr>
      <w:r>
        <w:t>Расположение нескольких вывесок: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right"/>
        <w:outlineLvl w:val="3"/>
      </w:pPr>
      <w:r>
        <w:t>Рис. 8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center"/>
      </w:pPr>
      <w:r w:rsidRPr="003E51A9">
        <w:rPr>
          <w:position w:val="-312"/>
        </w:rPr>
        <w:lastRenderedPageBreak/>
        <w:pict>
          <v:shape id="_x0000_i1032" style="width:437pt;height:323.05pt" coordsize="" o:spt="100" adj="0,,0" path="" filled="f" stroked="f">
            <v:stroke joinstyle="miter"/>
            <v:imagedata r:id="rId35" o:title="base_23920_130771_32775"/>
            <v:formulas/>
            <v:path o:connecttype="segments"/>
          </v:shape>
        </w:pic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right"/>
        <w:outlineLvl w:val="3"/>
      </w:pPr>
      <w:r>
        <w:t>Рис. 9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center"/>
      </w:pPr>
      <w:r w:rsidRPr="003E51A9">
        <w:rPr>
          <w:position w:val="-272"/>
        </w:rPr>
        <w:pict>
          <v:shape id="_x0000_i1033" style="width:437pt;height:283.6pt" coordsize="" o:spt="100" adj="0,,0" path="" filled="f" stroked="f">
            <v:stroke joinstyle="miter"/>
            <v:imagedata r:id="rId36" o:title="base_23920_130771_32776"/>
            <v:formulas/>
            <v:path o:connecttype="segments"/>
          </v:shape>
        </w:pic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right"/>
        <w:outlineLvl w:val="3"/>
      </w:pPr>
      <w:r>
        <w:t>Рис. 10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center"/>
      </w:pPr>
      <w:r w:rsidRPr="003E51A9">
        <w:rPr>
          <w:position w:val="-328"/>
        </w:rPr>
        <w:pict>
          <v:shape id="_x0000_i1034" style="width:437pt;height:338.7pt" coordsize="" o:spt="100" adj="0,,0" path="" filled="f" stroked="f">
            <v:stroke joinstyle="miter"/>
            <v:imagedata r:id="rId37" o:title="base_23920_130771_32777"/>
            <v:formulas/>
            <v:path o:connecttype="segments"/>
          </v:shape>
        </w:pic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right"/>
        <w:outlineLvl w:val="3"/>
      </w:pPr>
      <w:r>
        <w:t>Рис. 11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center"/>
      </w:pPr>
      <w:r w:rsidRPr="003E51A9">
        <w:rPr>
          <w:position w:val="-345"/>
        </w:rPr>
        <w:lastRenderedPageBreak/>
        <w:pict>
          <v:shape id="_x0000_i1035" style="width:437pt;height:356.25pt" coordsize="" o:spt="100" adj="0,,0" path="" filled="f" stroked="f">
            <v:stroke joinstyle="miter"/>
            <v:imagedata r:id="rId38" o:title="base_23920_130771_32778"/>
            <v:formulas/>
            <v:path o:connecttype="segments"/>
          </v:shape>
        </w:pic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11771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>
              <w:t>Пример сгруппированных модульных табличек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>
              <w:t>Пример информационных табличек</w:t>
            </w:r>
          </w:p>
        </w:tc>
      </w:tr>
      <w:tr w:rsidR="0011771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 w:rsidRPr="003E51A9">
              <w:rPr>
                <w:position w:val="-173"/>
              </w:rPr>
              <w:pict>
                <v:shape id="_x0000_i1036" style="width:187.85pt;height:184.05pt" coordsize="" o:spt="100" adj="0,,0" path="" filled="f" stroked="f">
                  <v:stroke joinstyle="miter"/>
                  <v:imagedata r:id="rId39" o:title="base_23920_130771_32779"/>
                  <v:formulas/>
                  <v:path o:connecttype="segments"/>
                </v:shape>
              </w:pic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 w:rsidRPr="003E51A9">
              <w:rPr>
                <w:position w:val="-143"/>
              </w:rPr>
              <w:pict>
                <v:shape id="_x0000_i1037" style="width:187.85pt;height:154.65pt" coordsize="" o:spt="100" adj="0,,0" path="" filled="f" stroked="f">
                  <v:stroke joinstyle="miter"/>
                  <v:imagedata r:id="rId40" o:title="base_23920_130771_32780"/>
                  <v:formulas/>
                  <v:path o:connecttype="segments"/>
                </v:shape>
              </w:pict>
            </w:r>
          </w:p>
        </w:tc>
      </w:tr>
    </w:tbl>
    <w:p w:rsidR="0011771D" w:rsidRDefault="0011771D">
      <w:pPr>
        <w:pStyle w:val="ConsPlusNormal"/>
        <w:jc w:val="both"/>
      </w:pPr>
    </w:p>
    <w:p w:rsidR="0011771D" w:rsidRDefault="0011771D">
      <w:pPr>
        <w:pStyle w:val="ConsPlusTitle"/>
        <w:jc w:val="center"/>
        <w:outlineLvl w:val="2"/>
      </w:pPr>
      <w:r>
        <w:t>Места допустимого (недопустимого) размещения вывесок</w:t>
      </w:r>
    </w:p>
    <w:p w:rsidR="0011771D" w:rsidRDefault="0011771D">
      <w:pPr>
        <w:pStyle w:val="ConsPlusTitle"/>
        <w:jc w:val="center"/>
      </w:pPr>
      <w:r>
        <w:t>на различных типах козырьков крылец и (или) входных групп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right"/>
        <w:outlineLvl w:val="3"/>
      </w:pPr>
      <w:r>
        <w:t>Рис. 12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Title"/>
        <w:ind w:firstLine="540"/>
        <w:jc w:val="both"/>
        <w:outlineLvl w:val="4"/>
      </w:pPr>
      <w:r>
        <w:t>- прямоугольный тип козырька</w:t>
      </w:r>
    </w:p>
    <w:p w:rsidR="0011771D" w:rsidRDefault="001177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118"/>
        <w:gridCol w:w="2835"/>
      </w:tblGrid>
      <w:tr w:rsidR="0011771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>
              <w:t>допустимое расположение вывесок</w:t>
            </w:r>
          </w:p>
        </w:tc>
      </w:tr>
      <w:tr w:rsidR="0011771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 w:rsidRPr="003E51A9">
              <w:rPr>
                <w:position w:val="-67"/>
              </w:rPr>
              <w:pict>
                <v:shape id="_x0000_i1038" style="width:93.3pt;height:78.25pt" coordsize="" o:spt="100" adj="0,,0" path="" filled="f" stroked="f">
                  <v:stroke joinstyle="miter"/>
                  <v:imagedata r:id="rId41" o:title="base_23920_130771_32781"/>
                  <v:formulas/>
                  <v:path o:connecttype="segments"/>
                </v:shape>
              </w:pic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 w:rsidRPr="003E51A9">
              <w:rPr>
                <w:position w:val="-64"/>
              </w:rPr>
              <w:pict>
                <v:shape id="_x0000_i1039" style="width:93.3pt;height:75.15pt" coordsize="" o:spt="100" adj="0,,0" path="" filled="f" stroked="f">
                  <v:stroke joinstyle="miter"/>
                  <v:imagedata r:id="rId42" o:title="base_23920_130771_32782"/>
                  <v:formulas/>
                  <v:path o:connecttype="segments"/>
                </v:shape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 w:rsidRPr="003E51A9">
              <w:rPr>
                <w:position w:val="-46"/>
              </w:rPr>
              <w:pict>
                <v:shape id="_x0000_i1040" style="width:93.3pt;height:57.6pt" coordsize="" o:spt="100" adj="0,,0" path="" filled="f" stroked="f">
                  <v:stroke joinstyle="miter"/>
                  <v:imagedata r:id="rId43" o:title="base_23920_130771_32783"/>
                  <v:formulas/>
                  <v:path o:connecttype="segments"/>
                </v:shape>
              </w:pict>
            </w:r>
          </w:p>
        </w:tc>
      </w:tr>
      <w:tr w:rsidR="0011771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>
              <w:t>недопустимое расположение вывесок</w:t>
            </w:r>
          </w:p>
        </w:tc>
      </w:tr>
      <w:tr w:rsidR="0011771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 w:rsidRPr="003E51A9">
              <w:rPr>
                <w:position w:val="-63"/>
              </w:rPr>
              <w:pict>
                <v:shape id="_x0000_i1041" style="width:93.3pt;height:73.9pt" coordsize="" o:spt="100" adj="0,,0" path="" filled="f" stroked="f">
                  <v:stroke joinstyle="miter"/>
                  <v:imagedata r:id="rId44" o:title="base_23920_130771_32784"/>
                  <v:formulas/>
                  <v:path o:connecttype="segments"/>
                </v:shape>
              </w:pic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 w:rsidRPr="003E51A9">
              <w:rPr>
                <w:position w:val="-65"/>
              </w:rPr>
              <w:pict>
                <v:shape id="_x0000_i1042" style="width:93.3pt;height:75.75pt" coordsize="" o:spt="100" adj="0,,0" path="" filled="f" stroked="f">
                  <v:stroke joinstyle="miter"/>
                  <v:imagedata r:id="rId45" o:title="base_23920_130771_32785"/>
                  <v:formulas/>
                  <v:path o:connecttype="segments"/>
                </v:shape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 w:rsidRPr="003E51A9">
              <w:rPr>
                <w:position w:val="-63"/>
              </w:rPr>
              <w:pict>
                <v:shape id="_x0000_i1043" style="width:93.3pt;height:74.5pt" coordsize="" o:spt="100" adj="0,,0" path="" filled="f" stroked="f">
                  <v:stroke joinstyle="miter"/>
                  <v:imagedata r:id="rId46" o:title="base_23920_130771_32786"/>
                  <v:formulas/>
                  <v:path o:connecttype="segments"/>
                </v:shape>
              </w:pict>
            </w:r>
          </w:p>
        </w:tc>
      </w:tr>
      <w:tr w:rsidR="0011771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</w:pPr>
            <w:r>
              <w:t>подпункт 3.10.5 Стандартных требований</w:t>
            </w:r>
          </w:p>
          <w:p w:rsidR="0011771D" w:rsidRDefault="0011771D">
            <w:pPr>
              <w:pStyle w:val="ConsPlusNormal"/>
            </w:pPr>
            <w:r>
              <w:t>- использование разных цветовых решений фронтальной и боковых сторон фриза при оформлении одной входной группы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</w:pPr>
            <w:r>
              <w:t>подпункт 3.10.1 Стандартных требований</w:t>
            </w:r>
          </w:p>
          <w:p w:rsidR="0011771D" w:rsidRDefault="0011771D">
            <w:pPr>
              <w:pStyle w:val="ConsPlusNormal"/>
            </w:pPr>
            <w:r>
              <w:t>- размещение текстовой и графической части вывески в разных плоскостях фриза одной входной группы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</w:pPr>
            <w:r>
              <w:t>пункт 3.11 Стандартных требований</w:t>
            </w:r>
          </w:p>
          <w:p w:rsidR="0011771D" w:rsidRDefault="0011771D">
            <w:pPr>
              <w:pStyle w:val="ConsPlusNormal"/>
            </w:pPr>
            <w:r>
              <w:t>- вывеска не должна быть больше козырька по высоте</w:t>
            </w:r>
          </w:p>
        </w:tc>
      </w:tr>
    </w:tbl>
    <w:p w:rsidR="0011771D" w:rsidRDefault="0011771D">
      <w:pPr>
        <w:pStyle w:val="ConsPlusNormal"/>
        <w:jc w:val="both"/>
      </w:pPr>
    </w:p>
    <w:p w:rsidR="0011771D" w:rsidRDefault="0011771D">
      <w:pPr>
        <w:pStyle w:val="ConsPlusTitle"/>
        <w:ind w:firstLine="540"/>
        <w:jc w:val="both"/>
        <w:outlineLvl w:val="4"/>
      </w:pPr>
      <w:r>
        <w:t>- козырьки различных геометрических форм</w:t>
      </w:r>
    </w:p>
    <w:p w:rsidR="0011771D" w:rsidRDefault="001177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969"/>
        <w:gridCol w:w="2551"/>
      </w:tblGrid>
      <w:tr w:rsidR="0011771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>
              <w:t>допустимое расположение вывесок</w:t>
            </w:r>
          </w:p>
        </w:tc>
      </w:tr>
      <w:tr w:rsidR="0011771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 w:rsidRPr="003E51A9">
              <w:rPr>
                <w:position w:val="-77"/>
              </w:rPr>
              <w:pict>
                <v:shape id="_x0000_i1044" style="width:93.3pt;height:88.9pt" coordsize="" o:spt="100" adj="0,,0" path="" filled="f" stroked="f">
                  <v:stroke joinstyle="miter"/>
                  <v:imagedata r:id="rId47" o:title="base_23920_130771_32787"/>
                  <v:formulas/>
                  <v:path o:connecttype="segments"/>
                </v:shape>
              </w:pic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 w:rsidRPr="003E51A9">
              <w:rPr>
                <w:position w:val="-75"/>
              </w:rPr>
              <w:pict>
                <v:shape id="_x0000_i1045" style="width:187.2pt;height:87.05pt" coordsize="" o:spt="100" adj="0,,0" path="" filled="f" stroked="f">
                  <v:stroke joinstyle="miter"/>
                  <v:imagedata r:id="rId48" o:title="base_23920_130771_32788"/>
                  <v:formulas/>
                  <v:path o:connecttype="segments"/>
                </v:shape>
              </w:pic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 w:rsidRPr="003E51A9">
              <w:rPr>
                <w:position w:val="-90"/>
              </w:rPr>
              <w:pict>
                <v:shape id="_x0000_i1046" style="width:93.3pt;height:100.8pt" coordsize="" o:spt="100" adj="0,,0" path="" filled="f" stroked="f">
                  <v:stroke joinstyle="miter"/>
                  <v:imagedata r:id="rId49" o:title="base_23920_130771_32789"/>
                  <v:formulas/>
                  <v:path o:connecttype="segments"/>
                </v:shape>
              </w:pict>
            </w:r>
          </w:p>
        </w:tc>
      </w:tr>
      <w:tr w:rsidR="0011771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>
              <w:t>недопустимое расположение вывесок</w:t>
            </w:r>
          </w:p>
        </w:tc>
      </w:tr>
      <w:tr w:rsidR="0011771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 w:rsidRPr="003E51A9">
              <w:rPr>
                <w:position w:val="-83"/>
              </w:rPr>
              <w:pict>
                <v:shape id="_x0000_i1047" style="width:93.3pt;height:94.55pt" coordsize="" o:spt="100" adj="0,,0" path="" filled="f" stroked="f">
                  <v:stroke joinstyle="miter"/>
                  <v:imagedata r:id="rId50" o:title="base_23920_130771_32790"/>
                  <v:formulas/>
                  <v:path o:connecttype="segments"/>
                </v:shape>
              </w:pic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 w:rsidRPr="003E51A9">
              <w:rPr>
                <w:position w:val="-65"/>
              </w:rPr>
              <w:pict>
                <v:shape id="_x0000_i1048" style="width:187.2pt;height:77pt" coordsize="" o:spt="100" adj="0,,0" path="" filled="f" stroked="f">
                  <v:stroke joinstyle="miter"/>
                  <v:imagedata r:id="rId51" o:title="base_23920_130771_32791"/>
                  <v:formulas/>
                  <v:path o:connecttype="segments"/>
                </v:shape>
              </w:pic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 w:rsidRPr="003E51A9">
              <w:rPr>
                <w:position w:val="-86"/>
              </w:rPr>
              <w:pict>
                <v:shape id="_x0000_i1049" style="width:93.3pt;height:97.65pt" coordsize="" o:spt="100" adj="0,,0" path="" filled="f" stroked="f">
                  <v:stroke joinstyle="miter"/>
                  <v:imagedata r:id="rId52" o:title="base_23920_130771_32792"/>
                  <v:formulas/>
                  <v:path o:connecttype="segments"/>
                </v:shape>
              </w:pict>
            </w:r>
          </w:p>
        </w:tc>
      </w:tr>
      <w:tr w:rsidR="0011771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</w:pPr>
            <w:r>
              <w:t>подпункт 3.10.6 Стандартных требований</w:t>
            </w:r>
          </w:p>
          <w:p w:rsidR="0011771D" w:rsidRDefault="0011771D">
            <w:pPr>
              <w:pStyle w:val="ConsPlusNormal"/>
            </w:pPr>
            <w:r>
              <w:t xml:space="preserve">- установка вывесок различных видов в пределах одной входной </w:t>
            </w:r>
            <w:r>
              <w:lastRenderedPageBreak/>
              <w:t>группы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</w:pPr>
            <w:r>
              <w:lastRenderedPageBreak/>
              <w:t>нарушение подпункта 3.9.4 Стандартных требований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</w:pPr>
            <w:r>
              <w:t>подпункт 3.10.7 Стандартных требований</w:t>
            </w:r>
          </w:p>
          <w:p w:rsidR="0011771D" w:rsidRDefault="0011771D">
            <w:pPr>
              <w:pStyle w:val="ConsPlusNormal"/>
            </w:pPr>
            <w:r>
              <w:t xml:space="preserve">- установка объемных конструкций вывесок (световые короба) на </w:t>
            </w:r>
            <w:r>
              <w:lastRenderedPageBreak/>
              <w:t>козырьках входных групп</w:t>
            </w:r>
          </w:p>
        </w:tc>
      </w:tr>
    </w:tbl>
    <w:p w:rsidR="0011771D" w:rsidRDefault="0011771D">
      <w:pPr>
        <w:pStyle w:val="ConsPlusNormal"/>
        <w:jc w:val="both"/>
      </w:pPr>
    </w:p>
    <w:p w:rsidR="0011771D" w:rsidRDefault="0011771D">
      <w:pPr>
        <w:pStyle w:val="ConsPlusTitle"/>
        <w:jc w:val="center"/>
        <w:outlineLvl w:val="2"/>
      </w:pPr>
      <w:r>
        <w:t>Примеры размещения вывесок, нарушающих архитектурный облик</w:t>
      </w:r>
    </w:p>
    <w:p w:rsidR="0011771D" w:rsidRDefault="0011771D">
      <w:pPr>
        <w:pStyle w:val="ConsPlusTitle"/>
        <w:jc w:val="center"/>
      </w:pPr>
      <w:r>
        <w:t>здания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Title"/>
        <w:ind w:firstLine="540"/>
        <w:jc w:val="both"/>
        <w:outlineLvl w:val="3"/>
      </w:pPr>
      <w:r>
        <w:t>Нарушение пункта 3.1 Стандартных требований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center"/>
      </w:pPr>
      <w:r w:rsidRPr="003E51A9">
        <w:rPr>
          <w:position w:val="-271"/>
        </w:rPr>
        <w:pict>
          <v:shape id="_x0000_i1050" style="width:437pt;height:282.35pt" coordsize="" o:spt="100" adj="0,,0" path="" filled="f" stroked="f">
            <v:stroke joinstyle="miter"/>
            <v:imagedata r:id="rId53" o:title="base_23920_130771_32793"/>
            <v:formulas/>
            <v:path o:connecttype="segments"/>
          </v:shape>
        </w:pic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Title"/>
        <w:ind w:firstLine="540"/>
        <w:jc w:val="both"/>
        <w:outlineLvl w:val="3"/>
      </w:pPr>
      <w:r>
        <w:t>Нарушение пунктов 3.2, 3.3 Стандартных требований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center"/>
      </w:pPr>
      <w:r w:rsidRPr="003E51A9">
        <w:rPr>
          <w:position w:val="-274"/>
        </w:rPr>
        <w:lastRenderedPageBreak/>
        <w:pict>
          <v:shape id="_x0000_i1051" style="width:437pt;height:284.85pt" coordsize="" o:spt="100" adj="0,,0" path="" filled="f" stroked="f">
            <v:stroke joinstyle="miter"/>
            <v:imagedata r:id="rId54" o:title="base_23920_130771_32794"/>
            <v:formulas/>
            <v:path o:connecttype="segments"/>
          </v:shape>
        </w:pic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Title"/>
        <w:jc w:val="center"/>
        <w:outlineLvl w:val="2"/>
      </w:pPr>
      <w:r>
        <w:t>Примеры размещения вывесок на зданиях различного назначения</w:t>
      </w:r>
    </w:p>
    <w:p w:rsidR="0011771D" w:rsidRDefault="0011771D">
      <w:pPr>
        <w:pStyle w:val="ConsPlusTitle"/>
        <w:jc w:val="center"/>
      </w:pPr>
      <w:r>
        <w:t>и типа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ind w:firstLine="540"/>
        <w:jc w:val="both"/>
      </w:pPr>
      <w:r>
        <w:t>допустимое расположение вывесок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center"/>
      </w:pPr>
      <w:r w:rsidRPr="003E51A9">
        <w:rPr>
          <w:position w:val="-203"/>
        </w:rPr>
        <w:pict>
          <v:shape id="_x0000_i1052" style="width:437pt;height:214.75pt" coordsize="" o:spt="100" adj="0,,0" path="" filled="f" stroked="f">
            <v:stroke joinstyle="miter"/>
            <v:imagedata r:id="rId55" o:title="base_23920_130771_32795"/>
            <v:formulas/>
            <v:path o:connecttype="segments"/>
          </v:shape>
        </w:pic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ind w:firstLine="540"/>
        <w:jc w:val="both"/>
      </w:pPr>
      <w:r>
        <w:t>недопустимое расположение вывесок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ind w:firstLine="540"/>
        <w:jc w:val="both"/>
      </w:pPr>
      <w:r>
        <w:t>Нарушение разделов 2, 3 Стандартных требований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center"/>
      </w:pPr>
      <w:r w:rsidRPr="003E51A9">
        <w:rPr>
          <w:position w:val="-370"/>
        </w:rPr>
        <w:lastRenderedPageBreak/>
        <w:pict>
          <v:shape id="_x0000_i1053" style="width:437pt;height:381.3pt" coordsize="" o:spt="100" adj="0,,0" path="" filled="f" stroked="f">
            <v:stroke joinstyle="miter"/>
            <v:imagedata r:id="rId56" o:title="base_23920_130771_32796"/>
            <v:formulas/>
            <v:path o:connecttype="segments"/>
          </v:shape>
        </w:pic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11771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</w:pPr>
            <w:r>
              <w:t>допустимое расположение вывесок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</w:pPr>
            <w:r>
              <w:t>недопустимое расположение вывесок</w:t>
            </w:r>
          </w:p>
          <w:p w:rsidR="0011771D" w:rsidRDefault="0011771D">
            <w:pPr>
              <w:pStyle w:val="ConsPlusNormal"/>
            </w:pPr>
          </w:p>
          <w:p w:rsidR="0011771D" w:rsidRDefault="0011771D">
            <w:pPr>
              <w:pStyle w:val="ConsPlusNormal"/>
            </w:pPr>
            <w:r>
              <w:t>Нарушение разделов 2, 3 Стандартных требований</w:t>
            </w:r>
          </w:p>
        </w:tc>
      </w:tr>
      <w:tr w:rsidR="0011771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 w:rsidRPr="003E51A9">
              <w:rPr>
                <w:position w:val="-198"/>
              </w:rPr>
              <w:lastRenderedPageBreak/>
              <w:pict>
                <v:shape id="_x0000_i1054" style="width:187.2pt;height:209.75pt" coordsize="" o:spt="100" adj="0,,0" path="" filled="f" stroked="f">
                  <v:stroke joinstyle="miter"/>
                  <v:imagedata r:id="rId57" o:title="base_23920_130771_32797"/>
                  <v:formulas/>
                  <v:path o:connecttype="segments"/>
                </v:shape>
              </w:pic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  <w:jc w:val="center"/>
            </w:pPr>
            <w:r w:rsidRPr="003E51A9">
              <w:rPr>
                <w:position w:val="-283"/>
              </w:rPr>
              <w:pict>
                <v:shape id="_x0000_i1055" style="width:187.2pt;height:294.9pt" coordsize="" o:spt="100" adj="0,,0" path="" filled="f" stroked="f">
                  <v:stroke joinstyle="miter"/>
                  <v:imagedata r:id="rId58" o:title="base_23920_130771_32798"/>
                  <v:formulas/>
                  <v:path o:connecttype="segments"/>
                </v:shape>
              </w:pict>
            </w:r>
          </w:p>
        </w:tc>
      </w:tr>
      <w:tr w:rsidR="0011771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71D" w:rsidRDefault="0011771D">
            <w:pPr>
              <w:pStyle w:val="ConsPlusNormal"/>
            </w:pPr>
            <w:r w:rsidRPr="003E51A9">
              <w:rPr>
                <w:position w:val="-299"/>
              </w:rPr>
              <w:pict>
                <v:shape id="_x0000_i1056" style="width:437pt;height:309.9pt" coordsize="" o:spt="100" adj="0,,0" path="" filled="f" stroked="f">
                  <v:stroke joinstyle="miter"/>
                  <v:imagedata r:id="rId59" o:title="base_23920_130771_32799"/>
                  <v:formulas/>
                  <v:path o:connecttype="segments"/>
                </v:shape>
              </w:pict>
            </w:r>
          </w:p>
        </w:tc>
      </w:tr>
    </w:tbl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ind w:firstLine="540"/>
        <w:jc w:val="both"/>
      </w:pPr>
      <w:r>
        <w:t>допустимое расположение вывесок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center"/>
      </w:pPr>
      <w:r w:rsidRPr="003E51A9">
        <w:rPr>
          <w:position w:val="-229"/>
        </w:rPr>
        <w:lastRenderedPageBreak/>
        <w:pict>
          <v:shape id="_x0000_i1057" style="width:437pt;height:240.4pt" coordsize="" o:spt="100" adj="0,,0" path="" filled="f" stroked="f">
            <v:stroke joinstyle="miter"/>
            <v:imagedata r:id="rId60" o:title="base_23920_130771_32800"/>
            <v:formulas/>
            <v:path o:connecttype="segments"/>
          </v:shape>
        </w:pic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ind w:firstLine="540"/>
        <w:jc w:val="both"/>
      </w:pPr>
      <w:r>
        <w:t>недопустимое расположение вывесок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ind w:firstLine="540"/>
        <w:jc w:val="both"/>
      </w:pPr>
      <w:r>
        <w:t>Нарушение разделов 2, 3 Стандартных требований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center"/>
      </w:pPr>
      <w:r w:rsidRPr="003E51A9">
        <w:rPr>
          <w:position w:val="-432"/>
        </w:rPr>
        <w:lastRenderedPageBreak/>
        <w:pict>
          <v:shape id="_x0000_i1058" style="width:437pt;height:443.25pt" coordsize="" o:spt="100" adj="0,,0" path="" filled="f" stroked="f">
            <v:stroke joinstyle="miter"/>
            <v:imagedata r:id="rId61" o:title="base_23920_130771_32801"/>
            <v:formulas/>
            <v:path o:connecttype="segments"/>
          </v:shape>
        </w:pic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ind w:firstLine="540"/>
        <w:jc w:val="both"/>
      </w:pPr>
      <w:r>
        <w:t>допустимое расположение вывесок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center"/>
      </w:pPr>
      <w:r w:rsidRPr="003E51A9">
        <w:rPr>
          <w:position w:val="-141"/>
        </w:rPr>
        <w:pict>
          <v:shape id="_x0000_i1059" style="width:437pt;height:152.15pt" coordsize="" o:spt="100" adj="0,,0" path="" filled="f" stroked="f">
            <v:stroke joinstyle="miter"/>
            <v:imagedata r:id="rId62" o:title="base_23920_130771_32802"/>
            <v:formulas/>
            <v:path o:connecttype="segments"/>
          </v:shape>
        </w:pic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ind w:firstLine="540"/>
        <w:jc w:val="both"/>
      </w:pPr>
      <w:r>
        <w:t>недопустимое расположение вывесок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ind w:firstLine="540"/>
        <w:jc w:val="both"/>
      </w:pPr>
      <w:r>
        <w:t>Нарушение разделов 2, 3 Стандартных требований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center"/>
      </w:pPr>
      <w:r w:rsidRPr="003E51A9">
        <w:rPr>
          <w:position w:val="-407"/>
        </w:rPr>
        <w:pict>
          <v:shape id="_x0000_i1060" style="width:437pt;height:418.85pt" coordsize="" o:spt="100" adj="0,,0" path="" filled="f" stroked="f">
            <v:stroke joinstyle="miter"/>
            <v:imagedata r:id="rId63" o:title="base_23920_130771_32803"/>
            <v:formulas/>
            <v:path o:connecttype="segments"/>
          </v:shape>
        </w:pic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ind w:firstLine="540"/>
        <w:jc w:val="both"/>
      </w:pPr>
      <w:r>
        <w:t>допустимое расположение вывесок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center"/>
      </w:pPr>
      <w:r w:rsidRPr="003E51A9">
        <w:rPr>
          <w:position w:val="-310"/>
        </w:rPr>
        <w:lastRenderedPageBreak/>
        <w:pict>
          <v:shape id="_x0000_i1061" style="width:437pt;height:321.8pt" coordsize="" o:spt="100" adj="0,,0" path="" filled="f" stroked="f">
            <v:stroke joinstyle="miter"/>
            <v:imagedata r:id="rId64" o:title="base_23920_130771_32804"/>
            <v:formulas/>
            <v:path o:connecttype="segments"/>
          </v:shape>
        </w:pic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ind w:firstLine="540"/>
        <w:jc w:val="both"/>
      </w:pPr>
      <w:r>
        <w:t>недопустимое расположение вывесок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ind w:firstLine="540"/>
        <w:jc w:val="both"/>
      </w:pPr>
      <w:r>
        <w:t>Нарушение разделов 2, 3 Стандартных требований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center"/>
      </w:pPr>
      <w:r w:rsidRPr="003E51A9">
        <w:rPr>
          <w:position w:val="-339"/>
        </w:rPr>
        <w:lastRenderedPageBreak/>
        <w:pict>
          <v:shape id="_x0000_i1062" style="width:437pt;height:350.6pt" coordsize="" o:spt="100" adj="0,,0" path="" filled="f" stroked="f">
            <v:stroke joinstyle="miter"/>
            <v:imagedata r:id="rId65" o:title="base_23920_130771_32805"/>
            <v:formulas/>
            <v:path o:connecttype="segments"/>
          </v:shape>
        </w:pic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right"/>
        <w:outlineLvl w:val="0"/>
      </w:pPr>
      <w:r>
        <w:t>Приложение 3</w:t>
      </w:r>
    </w:p>
    <w:p w:rsidR="0011771D" w:rsidRDefault="0011771D">
      <w:pPr>
        <w:pStyle w:val="ConsPlusNormal"/>
        <w:jc w:val="right"/>
      </w:pPr>
      <w:r>
        <w:t>к решению</w:t>
      </w:r>
    </w:p>
    <w:p w:rsidR="0011771D" w:rsidRDefault="0011771D">
      <w:pPr>
        <w:pStyle w:val="ConsPlusNormal"/>
        <w:jc w:val="right"/>
      </w:pPr>
      <w:r>
        <w:t>Пермской городской Думы</w:t>
      </w:r>
    </w:p>
    <w:p w:rsidR="0011771D" w:rsidRDefault="0011771D">
      <w:pPr>
        <w:pStyle w:val="ConsPlusNormal"/>
        <w:jc w:val="right"/>
      </w:pPr>
      <w:r>
        <w:t>от 24.09.2019 N 226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Title"/>
        <w:jc w:val="center"/>
      </w:pPr>
      <w:bookmarkStart w:id="2" w:name="P529"/>
      <w:bookmarkEnd w:id="2"/>
      <w:r>
        <w:t>ПОРЯДОК</w:t>
      </w:r>
    </w:p>
    <w:p w:rsidR="0011771D" w:rsidRDefault="0011771D">
      <w:pPr>
        <w:pStyle w:val="ConsPlusTitle"/>
        <w:jc w:val="center"/>
      </w:pPr>
      <w:r>
        <w:t>выявления и демонтажа вывесок, не приведенных в соответствие</w:t>
      </w:r>
    </w:p>
    <w:p w:rsidR="0011771D" w:rsidRDefault="0011771D">
      <w:pPr>
        <w:pStyle w:val="ConsPlusTitle"/>
        <w:jc w:val="center"/>
      </w:pPr>
      <w:r>
        <w:t>Стандартным требованиям к вывескам, их размещению</w:t>
      </w:r>
    </w:p>
    <w:p w:rsidR="0011771D" w:rsidRDefault="0011771D">
      <w:pPr>
        <w:pStyle w:val="ConsPlusTitle"/>
        <w:jc w:val="center"/>
      </w:pPr>
      <w:r>
        <w:t xml:space="preserve">и эксплуатации и не </w:t>
      </w:r>
      <w:proofErr w:type="gramStart"/>
      <w:r>
        <w:t>зафиксированных</w:t>
      </w:r>
      <w:proofErr w:type="gramEnd"/>
      <w:r>
        <w:t xml:space="preserve"> в паспорте внешнего</w:t>
      </w:r>
    </w:p>
    <w:p w:rsidR="0011771D" w:rsidRDefault="0011771D">
      <w:pPr>
        <w:pStyle w:val="ConsPlusTitle"/>
        <w:jc w:val="center"/>
      </w:pPr>
      <w:proofErr w:type="gramStart"/>
      <w:r>
        <w:t>облика объекта капитального строительства (колерном</w:t>
      </w:r>
      <w:proofErr w:type="gramEnd"/>
    </w:p>
    <w:p w:rsidR="0011771D" w:rsidRDefault="0011771D">
      <w:pPr>
        <w:pStyle w:val="ConsPlusTitle"/>
        <w:jc w:val="center"/>
      </w:pPr>
      <w:proofErr w:type="gramStart"/>
      <w:r>
        <w:t>паспорте</w:t>
      </w:r>
      <w:proofErr w:type="gramEnd"/>
      <w:r>
        <w:t>), на территории города Перми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ind w:firstLine="540"/>
        <w:jc w:val="both"/>
      </w:pPr>
      <w:r>
        <w:t>1. Порядок выявления и демонтажа вывесок, не приведенных в соответствие Стандартным требованиям к вывескам, их размещению и эксплуатации и не зафиксированных в паспорте внешнего облика объекта капитального строительства (колерном паспорте), на территории города Перми (далее - Порядок; Стандартные требования; вывески, не соответствующие установленным требованиям; колерный паспорт) основан на принципах открытости и доступности информации, а также законности решений о принудительном демонтаже вывесок, не соответствующих установленным требованиям, и является обязательным для исполнения всеми гражданами, индивидуальными предпринимателями и юридическими лицами независимо от организационно-правовой формы и формы собственности.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2. Порядок регулирует порядок выявления и демонтажа вывесок, не соответствующих </w:t>
      </w:r>
      <w:r>
        <w:lastRenderedPageBreak/>
        <w:t>установленным требованиям.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Выявление вывесок, не соответствующих установленным требованиям, осуществляется уполномоченными должностными лицами территориальных органов администрации города Перми (далее - должностное лицо) в соответствии с Административным регламентом по осуществлению муниципального контроля за соблюдением Правил благоустройства территории города Перми, утвержденным правовым актом администрации города Перми.</w:t>
      </w:r>
      <w:proofErr w:type="gramEnd"/>
    </w:p>
    <w:p w:rsidR="0011771D" w:rsidRDefault="0011771D">
      <w:pPr>
        <w:pStyle w:val="ConsPlusNormal"/>
        <w:spacing w:before="220"/>
        <w:ind w:firstLine="540"/>
        <w:jc w:val="both"/>
      </w:pPr>
      <w:r>
        <w:t>4. Организация демонтажа, перемещения, хранения, транспортирования и утилизации вывесок, не соответствующих установленным требованиям, осуществляется территориальным органом администрации города Перми (далее - территориальный орган).</w:t>
      </w:r>
    </w:p>
    <w:p w:rsidR="0011771D" w:rsidRDefault="0011771D">
      <w:pPr>
        <w:pStyle w:val="ConsPlusNormal"/>
        <w:spacing w:before="220"/>
        <w:ind w:firstLine="540"/>
        <w:jc w:val="both"/>
      </w:pPr>
      <w:proofErr w:type="gramStart"/>
      <w:r>
        <w:t>Демонтаж, перемещение, хранение, транспортирование и утилизация вывесок, не соответствующих установленным требованиям, осуществляются муниципальным учреждением, подведомственным функциональному органу администрации города Перми, осуществляющему функции в сфере управления и распоряжения муниципальным имуществом города Перми, исполняющим функции собственника по содержанию и сохранению имущества муниципальной казны города Перми (далее - муниципальное учреждение).</w:t>
      </w:r>
      <w:proofErr w:type="gramEnd"/>
    </w:p>
    <w:p w:rsidR="0011771D" w:rsidRDefault="0011771D">
      <w:pPr>
        <w:pStyle w:val="ConsPlusNormal"/>
        <w:spacing w:before="220"/>
        <w:ind w:firstLine="540"/>
        <w:jc w:val="both"/>
      </w:pPr>
      <w:r>
        <w:t>5. Должностное лицо при обследовании территории выявляет вывески, не соответствующие установленным требованиям. В день выявления такой вывески должностное лицо составляет акт проверки.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В акте проверки отражается факт выявления вывески, не соответствующей установленным требованиям.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Не позднее рабочего дня, следующего за днем составления акта проверки, должностное лицо направляет владельцу вывески, в случае если владелец вывески известен, а в случае если неизвестен - владельцу здания, строения, сооружения, помещения, расположенного в здании, строении, на котором расположена вывеска, не соответствующая установленным требованиям, предупреждение о добровольном приведении вывески в соответствие установленным требованиям с указанием срока.</w:t>
      </w:r>
      <w:proofErr w:type="gramEnd"/>
    </w:p>
    <w:p w:rsidR="0011771D" w:rsidRDefault="0011771D">
      <w:pPr>
        <w:pStyle w:val="ConsPlusNormal"/>
        <w:spacing w:before="220"/>
        <w:ind w:firstLine="540"/>
        <w:jc w:val="both"/>
      </w:pPr>
      <w:r>
        <w:t>Срок для добровольного приведения выявленной вывески установленным требованиям составляет 10 рабочих дней после дня получения предупреждения.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7. Под добровольным приведением выявленной </w:t>
      </w:r>
      <w:proofErr w:type="gramStart"/>
      <w:r>
        <w:t>вывески</w:t>
      </w:r>
      <w:proofErr w:type="gramEnd"/>
      <w:r>
        <w:t xml:space="preserve"> в соответствие установленным требованиям понимается: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приведение вывески, не соответствующей установленным требованиям, в соответствие Стандартным требованиям,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фиксирование вывески, не соответствующей установленным требованиям, в колерном паспорте,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добровольный демонтаж вывески, не соответствующей установленным требованиям, за счет собственных сре</w:t>
      </w:r>
      <w:proofErr w:type="gramStart"/>
      <w:r>
        <w:t>дств вл</w:t>
      </w:r>
      <w:proofErr w:type="gramEnd"/>
      <w:r>
        <w:t>адельца такой вывески.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8. Вывески, не соответствующие установленным требованиям, подлежат учету.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Учет вывесок, не соответствующих установленным требованиям, осуществляется территориальными органами посредством включения сведений о таких вывесках в Реестр вывесок, подлежащих принудительному демонтажу (далее - Реестр), в течение 10 рабочих дней после дня выявления.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Форма и порядок ведения Реестра устанавливаются правовым актом администрации города </w:t>
      </w:r>
      <w:r>
        <w:lastRenderedPageBreak/>
        <w:t>Перми.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9. Реестр подлежит опубликованию в официальном источнике опубликования (обнародования) правовых актов города Перми (далее - официальный источник), а также размещению на официальном сайте муниципального образования город Пермь в информационно-телекоммуникационной сети Интернет (далее - официальный сайт).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Обновление информации, содержащейся в Реестре, и ее опубликование должны осуществляться территориальным органом не реже одного раза в 10 рабочих дней.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10. Территориальный орган в течение 3 рабочих дней после дня окончания срока, предусмотренного на добровольное приведение вывески в соответствие установленным требованиям, осуществляет проверку исполнения предупреждения, указанного в пункте 6 Порядка.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11. В случае если в отношении вывески, не соответствующей установленным требованиям, установлен факт исполнения предупреждения, указанного в пункте 6 Порядка, организация демонтажа, перемещения, хранения, транспортирования и утилизации не осуществляется.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12. В случае установления факта неисполнения предупреждения, указанного в пункте 6 Порядка, территориальный орган составляет акт проверки, в котором отражается факт его неисполнения.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13. На основании акта проверки, указанного в пункте 12 Порядка, территориальным органом осуществляется организация принудительного демонтажа вывески, не соответствующей установленным требованиям.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Для организации принудительного демонтажа руководитель территориального органа издает правовой акт о принудительном демонтаже вывески (далее - правовой акт) за счет средств бюджета города Перми.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14. Правовой акт издается в отношении вывесок, добровольно не приведенных в соответствие установленным требованиям на дату издания соответствующего распоряжения, выбор которых осуществляется территориальным органом в соответствии с очередностью их включения в Реестр.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15. Правовой акт должен содержать сведения </w:t>
      </w:r>
      <w:proofErr w:type="gramStart"/>
      <w:r>
        <w:t>о</w:t>
      </w:r>
      <w:proofErr w:type="gramEnd"/>
      <w:r>
        <w:t xml:space="preserve"> (об):</w:t>
      </w:r>
    </w:p>
    <w:p w:rsidR="0011771D" w:rsidRDefault="0011771D">
      <w:pPr>
        <w:pStyle w:val="ConsPlusNormal"/>
        <w:spacing w:before="220"/>
        <w:ind w:firstLine="540"/>
        <w:jc w:val="both"/>
      </w:pPr>
      <w:proofErr w:type="gramStart"/>
      <w:r>
        <w:t>месте</w:t>
      </w:r>
      <w:proofErr w:type="gramEnd"/>
      <w:r>
        <w:t xml:space="preserve"> нахождения и характеристиках вывески, подлежащей демонтажу, в том числе номере вывески в Реестре,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дате и времени начала работ по демонтажу. В случае если в распоряжении указаны сведения о демонтаже нескольких вывесок, дата и время работ по принудительному демонтажу указываются в отношении каждой вывески, указанной в распоряжении,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должностном </w:t>
      </w:r>
      <w:proofErr w:type="gramStart"/>
      <w:r>
        <w:t>лице</w:t>
      </w:r>
      <w:proofErr w:type="gramEnd"/>
      <w:r>
        <w:t xml:space="preserve"> территориального органа, ответственном за организацию демонтажа, перемещения, хранения и утилизации вывески (далее - ответственное должностное лицо территориального органа),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 xml:space="preserve">муниципальном </w:t>
      </w:r>
      <w:proofErr w:type="gramStart"/>
      <w:r>
        <w:t>учреждении</w:t>
      </w:r>
      <w:proofErr w:type="gramEnd"/>
      <w:r>
        <w:t>, осуществляющем принудительный демонтаж, перемещение и хранение вывески.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16. Правовой а</w:t>
      </w:r>
      <w:proofErr w:type="gramStart"/>
      <w:r>
        <w:t>кт вст</w:t>
      </w:r>
      <w:proofErr w:type="gramEnd"/>
      <w:r>
        <w:t>упает в силу со дня его официального опубликования в официальном источнике.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17. Правовой акт подлежит размещению на официальном сайте.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lastRenderedPageBreak/>
        <w:t>18. Копия правового акта подлежит передаче в муниципальное учреждение не позднее рабочего дня, следующего за днем официального опубликования правового акта.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19. При принудительном демонтаже вывески ответственным должностным лицом территориального органа составляется акт демонтажа (далее - Акт) по форме, установленной правовым актом администрации города Перми, в котором указываются: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место нахождения и характеристики вывески,</w:t>
      </w:r>
    </w:p>
    <w:p w:rsidR="0011771D" w:rsidRDefault="0011771D">
      <w:pPr>
        <w:pStyle w:val="ConsPlusNormal"/>
        <w:spacing w:before="220"/>
        <w:ind w:firstLine="540"/>
        <w:jc w:val="both"/>
      </w:pPr>
      <w:proofErr w:type="gramStart"/>
      <w:r>
        <w:t>сведения о владельце вывески, в случае если владелец вывески известен, а в случае если неизвестен - о владельце здания, строения, сооружения, помещения, расположенного в здании, строении, на котором расположена вывеска (далее - Владелец),</w:t>
      </w:r>
      <w:proofErr w:type="gramEnd"/>
    </w:p>
    <w:p w:rsidR="0011771D" w:rsidRDefault="0011771D">
      <w:pPr>
        <w:pStyle w:val="ConsPlusNormal"/>
        <w:spacing w:before="220"/>
        <w:ind w:firstLine="540"/>
        <w:jc w:val="both"/>
      </w:pPr>
      <w:r>
        <w:t>место, дата, время начала и окончания работ по принудительному демонтажу,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реквизиты правового акта, на основании которого осуществляется демонтаж,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сведения об ответственном должностном лице территориального органа.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20. Акт подписывается ответственным должностным лицом территориального органа и представителем муниципального учреждения.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Владелец либо его уполномоченный представитель, в присутствии которого произведен принудительный демонтаж, ставит свою подпись в Акте. В случае отказа указанного лица либо его уполномоченного представителя от проставления в Акте подписи об этом в Акте делается соответствующая отметка.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Отсутствие при принудительном демонтаже Владельца либо его уполномоченного представителя не является препятствием для осуществления принудительного демонтажа вывески.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21. К Акту прилагается комплект фотографий вывески и места размещения такой вывески до и после принудительного демонтажа.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22. Акт составляется в 3 экземплярах, один из которых вручается под подпись (либо отправляется заказным письмом с уведомлением о вручении) Владельцу, второй передается в муниципальное учреждение, третий хранится в территориальном органе.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23. Срок принудительного демонтажа вывески составляет не более 1 месяца после дня вступления в силу правового акта.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24. Хранение демонтированных вывесок осуществляется муниципальным учреждением в течение 6 месяцев после дня демонтажа, за исключением вывесок, изготовленных из мягких материалов (бумажное, тканевое, виниловое полотно).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25. Демонтированные вывески выдаются Владельцу вывески либо его уполномоченному представителю после предъявления в территориальный орган: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письменного заявления о выдаче вывески, находящейся на хранении после демонтажа,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документов, подтверждающих личность или полномочия обратившегося,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документов, подтверждающих право на вывеску (договор подряда, купли-продажи, дарения, аренды и прочие, позволяющие идентифицировать демонтированную вывеску, в случае если Владелец вывески не был установлен),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документов, подтверждающих оплату демонтажа, перемещения и хранения вывески.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lastRenderedPageBreak/>
        <w:t>26. Территориальный орган не позднее 2 рабочих дней, следующих за днем обращения Владельца вывески либо его уполномоченного представителя, осуществляет проверку наличия документов, указанных в пункте 25 Порядка, по результатам которой выдает акт сдачи-приемки вывески.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27. Основаниями для отказа в выдаче акта сдачи-приемки вывески являются: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отсутствие документов, указанных в пункте 25 Порядка,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в заявлении о выдаче вывески, находящейся на хранении после демонтажа, указана вывеска, не подлежащая хранению.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28. В акте сдачи-приемки вывески территориальный орган делает отметку о согласовании выдачи демонтированной вывески, находящейся на хранении, либо отказывает в выдаче соответствующего акта сдачи-приемки вывески.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29. Форма акта сдачи-приемки вывески устанавливается правовым актом администрации города Перми.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30. Сумма оплаты демонтажа, перемещения и хранения вывески определяется правовым актом администрации города Перми.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31. Для получения вывески, находящейся на хранении после демонтажа, Владелец вывески либо его уполномоченный представитель обращается в муниципальное учреждение с письменным заявлением, к которому прилагается акт сдачи-приемки вывески, содержащий отметку территориального органа о согласовании выдачи запрашиваемой вывески с места хранения.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Основанием для выдачи вывески, находящейся на хранении после демонтажа, являются заявление и акт сдачи-приемки вывески с отметкой территориального органа о согласовании выдачи запрашиваемой вывески с места хранения.</w:t>
      </w:r>
    </w:p>
    <w:p w:rsidR="0011771D" w:rsidRDefault="0011771D">
      <w:pPr>
        <w:pStyle w:val="ConsPlusNormal"/>
        <w:spacing w:before="220"/>
        <w:ind w:firstLine="540"/>
        <w:jc w:val="both"/>
      </w:pPr>
      <w:r>
        <w:t>32. В случае если Владелец вывески либо его уполномоченный представитель не обратился в муниципальное учреждение за выдачей вывески, находящейся на хранении, в срок, установленный пунктом 24 Порядка, такая вывеска признается муниципальной собственностью в порядке, предусмотренном действующим законодательством Российской Федерации, после чего муниципальное учреждение обеспечивает ее транспортирование и утилизацию.</w:t>
      </w: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jc w:val="both"/>
      </w:pPr>
    </w:p>
    <w:p w:rsidR="0011771D" w:rsidRDefault="001177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67AA" w:rsidRDefault="003767AA"/>
    <w:sectPr w:rsidR="003767AA" w:rsidSect="0071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1771D"/>
    <w:rsid w:val="0011771D"/>
    <w:rsid w:val="00255A2A"/>
    <w:rsid w:val="003767AA"/>
    <w:rsid w:val="004B5804"/>
    <w:rsid w:val="007C0468"/>
    <w:rsid w:val="008D507C"/>
    <w:rsid w:val="00CE5B96"/>
    <w:rsid w:val="00D507F0"/>
    <w:rsid w:val="00D6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77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7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7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77547833BF8B96C81FE391728638755A4822A2F4C05CFE736B6E941ED2617FFD37D92917A466948E14BF7327373653F7BCB7533F169F2DBC9E10F1G3W0E" TargetMode="External"/><Relationship Id="rId18" Type="http://schemas.openxmlformats.org/officeDocument/2006/relationships/hyperlink" Target="consultantplus://offline/ref=1577547833BF8B96C81FE391728638755A4822A2F4C05CFE736B6E941ED2617FFD37D92917A466948E14BE7624373653F7BCB7533F169F2DBC9E10F1G3W0E" TargetMode="External"/><Relationship Id="rId26" Type="http://schemas.openxmlformats.org/officeDocument/2006/relationships/hyperlink" Target="consultantplus://offline/ref=1577547833BF8B96C81FE391728638755A4822A2F4C05CFE736B6E941ED2617FFD37D92917A466948E14BF7327373653F7BCB7533F169F2DBC9E10F1G3W0E" TargetMode="External"/><Relationship Id="rId39" Type="http://schemas.openxmlformats.org/officeDocument/2006/relationships/image" Target="media/image12.png"/><Relationship Id="rId21" Type="http://schemas.openxmlformats.org/officeDocument/2006/relationships/hyperlink" Target="consultantplus://offline/ref=1577547833BF8B96C81FE391728638755A4822A2F4C05CFE736B6E941ED2617FFD37D92917A466948E14BA7626373653F7BCB7533F169F2DBC9E10F1G3W0E" TargetMode="External"/><Relationship Id="rId34" Type="http://schemas.openxmlformats.org/officeDocument/2006/relationships/image" Target="media/image7.png"/><Relationship Id="rId42" Type="http://schemas.openxmlformats.org/officeDocument/2006/relationships/image" Target="media/image15.png"/><Relationship Id="rId47" Type="http://schemas.openxmlformats.org/officeDocument/2006/relationships/image" Target="media/image20.png"/><Relationship Id="rId50" Type="http://schemas.openxmlformats.org/officeDocument/2006/relationships/image" Target="media/image23.png"/><Relationship Id="rId55" Type="http://schemas.openxmlformats.org/officeDocument/2006/relationships/image" Target="media/image28.png"/><Relationship Id="rId63" Type="http://schemas.openxmlformats.org/officeDocument/2006/relationships/image" Target="media/image36.png"/><Relationship Id="rId7" Type="http://schemas.openxmlformats.org/officeDocument/2006/relationships/hyperlink" Target="consultantplus://offline/ref=1577547833BF8B96C81FE391728638755A4822A2F4C05CFE736B6E941ED2617FFD37D92917A466948E14BF7327373653F7BCB7533F169F2DBC9E10F1G3W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77547833BF8B96C81FE391728638755A4822A2F4C05CFE736B6E941ED2617FFD37D92917A466948E14BF7327373653F7BCB7533F169F2DBC9E10F1G3W0E" TargetMode="External"/><Relationship Id="rId29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1577547833BF8B96C81FE391728638755A4822A2F4C050F2766E6E941ED2617FFD37D92917A466948E14BF7423373653F7BCB7533F169F2DBC9E10F1G3W0E" TargetMode="External"/><Relationship Id="rId11" Type="http://schemas.openxmlformats.org/officeDocument/2006/relationships/hyperlink" Target="consultantplus://offline/ref=1577547833BF8B96C81FE391728638755A4822A2F4C05CFE736B6E941ED2617FFD37D92917A466948E14BF7327373653F7BCB7533F169F2DBC9E10F1G3W0E" TargetMode="External"/><Relationship Id="rId24" Type="http://schemas.openxmlformats.org/officeDocument/2006/relationships/hyperlink" Target="consultantplus://offline/ref=1577547833BF8B96C81FE391728638755A4822A2F4C05CFE736B6E941ED2617FFD37D92917A466948E14BF7327373653F7BCB7533F169F2DBC9E10F1G3W0E" TargetMode="External"/><Relationship Id="rId32" Type="http://schemas.openxmlformats.org/officeDocument/2006/relationships/image" Target="media/image5.png"/><Relationship Id="rId37" Type="http://schemas.openxmlformats.org/officeDocument/2006/relationships/image" Target="media/image10.png"/><Relationship Id="rId40" Type="http://schemas.openxmlformats.org/officeDocument/2006/relationships/image" Target="media/image13.png"/><Relationship Id="rId45" Type="http://schemas.openxmlformats.org/officeDocument/2006/relationships/image" Target="media/image18.png"/><Relationship Id="rId53" Type="http://schemas.openxmlformats.org/officeDocument/2006/relationships/image" Target="media/image26.png"/><Relationship Id="rId58" Type="http://schemas.openxmlformats.org/officeDocument/2006/relationships/image" Target="media/image31.png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1577547833BF8B96C81FFD9C64EA657E51407CADF2C55FAD2E3E68C34182672AAF77877055E575948E0ABD7620G3W5E" TargetMode="External"/><Relationship Id="rId15" Type="http://schemas.openxmlformats.org/officeDocument/2006/relationships/hyperlink" Target="consultantplus://offline/ref=1577547833BF8B96C81FE391728638755A4822A2F4C05CFE736B6E941ED2617FFD37D92917A466948E14BF7F29373653F7BCB7533F169F2DBC9E10F1G3W0E" TargetMode="External"/><Relationship Id="rId23" Type="http://schemas.openxmlformats.org/officeDocument/2006/relationships/hyperlink" Target="consultantplus://offline/ref=1577547833BF8B96C81FE391728638755A4822A2F4C05CFE736B6E941ED2617FFD37D92917A466948E14BA7423373653F7BCB7533F169F2DBC9E10F1G3W0E" TargetMode="External"/><Relationship Id="rId28" Type="http://schemas.openxmlformats.org/officeDocument/2006/relationships/image" Target="media/image1.png"/><Relationship Id="rId36" Type="http://schemas.openxmlformats.org/officeDocument/2006/relationships/image" Target="media/image9.png"/><Relationship Id="rId49" Type="http://schemas.openxmlformats.org/officeDocument/2006/relationships/image" Target="media/image22.png"/><Relationship Id="rId57" Type="http://schemas.openxmlformats.org/officeDocument/2006/relationships/image" Target="media/image30.png"/><Relationship Id="rId61" Type="http://schemas.openxmlformats.org/officeDocument/2006/relationships/image" Target="media/image34.png"/><Relationship Id="rId10" Type="http://schemas.openxmlformats.org/officeDocument/2006/relationships/hyperlink" Target="consultantplus://offline/ref=1577547833BF8B96C81FFD9C64EA657E514175ACF6C35FAD2E3E68C34182672AAF77877055E575948E0ABD7620G3W5E" TargetMode="External"/><Relationship Id="rId19" Type="http://schemas.openxmlformats.org/officeDocument/2006/relationships/hyperlink" Target="consultantplus://offline/ref=1577547833BF8B96C81FE391728638755A4822A2F4C05CFE736B6E941ED2617FFD37D92917A466948E14BF7327373653F7BCB7533F169F2DBC9E10F1G3W0E" TargetMode="External"/><Relationship Id="rId31" Type="http://schemas.openxmlformats.org/officeDocument/2006/relationships/image" Target="media/image4.png"/><Relationship Id="rId44" Type="http://schemas.openxmlformats.org/officeDocument/2006/relationships/image" Target="media/image17.png"/><Relationship Id="rId52" Type="http://schemas.openxmlformats.org/officeDocument/2006/relationships/image" Target="media/image25.png"/><Relationship Id="rId60" Type="http://schemas.openxmlformats.org/officeDocument/2006/relationships/image" Target="media/image33.png"/><Relationship Id="rId65" Type="http://schemas.openxmlformats.org/officeDocument/2006/relationships/image" Target="media/image38.png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77547833BF8B96C81FE391728638755A4822A2F4C05CFE736B6E941ED2617FFD37D92917A466948E14BF7026373653F7BCB7533F169F2DBC9E10F1G3W0E" TargetMode="External"/><Relationship Id="rId14" Type="http://schemas.openxmlformats.org/officeDocument/2006/relationships/hyperlink" Target="consultantplus://offline/ref=1577547833BF8B96C81FE391728638755A4822A2F4C05CFE736B6E941ED2617FFD37D92917A466948E14BF7327373653F7BCB7533F169F2DBC9E10F1G3W0E" TargetMode="External"/><Relationship Id="rId22" Type="http://schemas.openxmlformats.org/officeDocument/2006/relationships/hyperlink" Target="consultantplus://offline/ref=1577547833BF8B96C81FE391728638755A4822A2F4C05CFE736B6E941ED2617FFD37D92917A466948E14BA7729373653F7BCB7533F169F2DBC9E10F1G3W0E" TargetMode="External"/><Relationship Id="rId27" Type="http://schemas.openxmlformats.org/officeDocument/2006/relationships/hyperlink" Target="consultantplus://offline/ref=1577547833BF8B96C81FE391728638755A4822A2F4C05CFE736B6E941ED2617FFD37D92917A466948E14BF7327373653F7BCB7533F169F2DBC9E10F1G3W0E" TargetMode="External"/><Relationship Id="rId30" Type="http://schemas.openxmlformats.org/officeDocument/2006/relationships/image" Target="media/image3.png"/><Relationship Id="rId35" Type="http://schemas.openxmlformats.org/officeDocument/2006/relationships/image" Target="media/image8.png"/><Relationship Id="rId43" Type="http://schemas.openxmlformats.org/officeDocument/2006/relationships/image" Target="media/image16.png"/><Relationship Id="rId48" Type="http://schemas.openxmlformats.org/officeDocument/2006/relationships/image" Target="media/image21.png"/><Relationship Id="rId56" Type="http://schemas.openxmlformats.org/officeDocument/2006/relationships/image" Target="media/image29.png"/><Relationship Id="rId64" Type="http://schemas.openxmlformats.org/officeDocument/2006/relationships/image" Target="media/image37.png"/><Relationship Id="rId8" Type="http://schemas.openxmlformats.org/officeDocument/2006/relationships/hyperlink" Target="consultantplus://offline/ref=1577547833BF8B96C81FE391728638755A4822A2F4C05CFE736B6E941ED2617FFD37D92917A466948E14BF7327373653F7BCB7533F169F2DBC9E10F1G3W0E" TargetMode="External"/><Relationship Id="rId51" Type="http://schemas.openxmlformats.org/officeDocument/2006/relationships/image" Target="media/image24.png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577547833BF8B96C81FE391728638755A4822A2F4C05CFE736B6E941ED2617FFD37D92917A466948E14BF7327373653F7BCB7533F169F2DBC9E10F1G3W0E" TargetMode="External"/><Relationship Id="rId17" Type="http://schemas.openxmlformats.org/officeDocument/2006/relationships/hyperlink" Target="consultantplus://offline/ref=1577547833BF8B96C81FE391728638755A4822A2F4C05CFE736B6E941ED2617FFD37D92917A466948E14BF7327373653F7BCB7533F169F2DBC9E10F1G3W0E" TargetMode="External"/><Relationship Id="rId25" Type="http://schemas.openxmlformats.org/officeDocument/2006/relationships/hyperlink" Target="consultantplus://offline/ref=1577547833BF8B96C81FE391728638755A4822A2F4C05CFE736B6E941ED2617FFD37D92917A466948E14BF7327373653F7BCB7533F169F2DBC9E10F1G3W0E" TargetMode="External"/><Relationship Id="rId33" Type="http://schemas.openxmlformats.org/officeDocument/2006/relationships/image" Target="media/image6.png"/><Relationship Id="rId38" Type="http://schemas.openxmlformats.org/officeDocument/2006/relationships/image" Target="media/image11.png"/><Relationship Id="rId46" Type="http://schemas.openxmlformats.org/officeDocument/2006/relationships/image" Target="media/image19.png"/><Relationship Id="rId59" Type="http://schemas.openxmlformats.org/officeDocument/2006/relationships/image" Target="media/image32.png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1577547833BF8B96C81FE391728638755A4822A2F4C05CFE736B6E941ED2617FFD37D92917A466948E14BB7F24373653F7BCB7533F169F2DBC9E10F1G3W0E" TargetMode="External"/><Relationship Id="rId41" Type="http://schemas.openxmlformats.org/officeDocument/2006/relationships/image" Target="media/image14.png"/><Relationship Id="rId54" Type="http://schemas.openxmlformats.org/officeDocument/2006/relationships/image" Target="media/image27.png"/><Relationship Id="rId6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7284</Words>
  <Characters>41523</Characters>
  <Application>Microsoft Office Word</Application>
  <DocSecurity>0</DocSecurity>
  <Lines>346</Lines>
  <Paragraphs>97</Paragraphs>
  <ScaleCrop>false</ScaleCrop>
  <Company>ДПиР</Company>
  <LinksUpToDate>false</LinksUpToDate>
  <CharactersWithSpaces>48710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Karasev</dc:creator>
  <cp:lastModifiedBy>Karasev</cp:lastModifiedBy>
  <cp:revision>1</cp:revision>
  <dcterms:created xsi:type="dcterms:W3CDTF">2019-10-15T04:22:00Z</dcterms:created>
  <dcterms:modified xsi:type="dcterms:W3CDTF">2019-10-15T04:23:00Z</dcterms:modified>
</cp:coreProperties>
</file>