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56" w:rsidRPr="000B6956" w:rsidRDefault="000B6956" w:rsidP="000B6956">
      <w:pPr>
        <w:ind w:firstLine="709"/>
        <w:jc w:val="both"/>
        <w:rPr>
          <w:b/>
        </w:rPr>
      </w:pPr>
      <w:r w:rsidRPr="000B6956">
        <w:rPr>
          <w:b/>
        </w:rPr>
        <w:t>Информация по конкурсу социальных и гражданских инициатив (проектов)</w:t>
      </w:r>
    </w:p>
    <w:p w:rsidR="000B6956" w:rsidRDefault="000B6956" w:rsidP="000B6956">
      <w:pPr>
        <w:ind w:firstLine="709"/>
        <w:jc w:val="both"/>
      </w:pPr>
    </w:p>
    <w:p w:rsidR="000B6956" w:rsidRPr="00A13999" w:rsidRDefault="000B6956" w:rsidP="000B6956">
      <w:pPr>
        <w:ind w:firstLine="709"/>
        <w:jc w:val="both"/>
      </w:pPr>
      <w:r w:rsidRPr="00A13999">
        <w:t>Подпрограмма «Сотрудничество СО НКО и власти в решении социально значимых задач».</w:t>
      </w:r>
    </w:p>
    <w:p w:rsidR="000B6956" w:rsidRPr="00A13999" w:rsidRDefault="000B6956" w:rsidP="000B6956">
      <w:pPr>
        <w:ind w:firstLine="709"/>
        <w:jc w:val="both"/>
      </w:pPr>
      <w:r w:rsidRPr="00A13999">
        <w:t>Направление расходов «Предоставление субсидии СО НКО на реализацию социальных проектов по итогам конкурсов социальных и гражданских инициатив» - сумма бюджетных ассигнований 14 000 000 рублей.</w:t>
      </w:r>
    </w:p>
    <w:p w:rsidR="000B6956" w:rsidRPr="00A13999" w:rsidRDefault="000B6956" w:rsidP="000B6956">
      <w:pPr>
        <w:ind w:firstLine="709"/>
        <w:jc w:val="both"/>
      </w:pPr>
      <w:r w:rsidRPr="00A13999">
        <w:t>Номинации:</w:t>
      </w:r>
    </w:p>
    <w:p w:rsidR="000B6956" w:rsidRPr="00A13999" w:rsidRDefault="000B6956" w:rsidP="000B6956">
      <w:pPr>
        <w:ind w:firstLine="709"/>
        <w:jc w:val="both"/>
      </w:pPr>
      <w:r w:rsidRPr="00A13999"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0B6956" w:rsidRPr="00A13999" w:rsidRDefault="000B6956" w:rsidP="000B6956">
      <w:pPr>
        <w:ind w:firstLine="709"/>
        <w:jc w:val="both"/>
      </w:pPr>
      <w:r w:rsidRPr="00A13999">
        <w:t>- социальная поддержка и защита граждан;</w:t>
      </w:r>
    </w:p>
    <w:p w:rsidR="000B6956" w:rsidRPr="00A13999" w:rsidRDefault="000B6956" w:rsidP="000B6956">
      <w:pPr>
        <w:ind w:firstLine="709"/>
        <w:jc w:val="both"/>
      </w:pPr>
      <w:r w:rsidRPr="00A13999">
        <w:t>- деятельность в области занятости граждан, в том числе старшего поколения и содействие указанной деятельности.</w:t>
      </w:r>
    </w:p>
    <w:p w:rsidR="000B6956" w:rsidRPr="00A13999" w:rsidRDefault="000B6956" w:rsidP="000B6956">
      <w:pPr>
        <w:ind w:firstLine="709"/>
        <w:jc w:val="both"/>
      </w:pPr>
    </w:p>
    <w:p w:rsidR="000B6956" w:rsidRPr="00A13999" w:rsidRDefault="000B6956" w:rsidP="000B6956">
      <w:pPr>
        <w:ind w:firstLine="709"/>
        <w:jc w:val="both"/>
      </w:pPr>
      <w:r w:rsidRPr="00A13999">
        <w:t>Максимальная сумма гранта НКО на реализацию проекта 1 500 000 рублей.</w:t>
      </w:r>
    </w:p>
    <w:p w:rsidR="000B6956" w:rsidRPr="00A13999" w:rsidRDefault="000B6956" w:rsidP="000B6956">
      <w:pPr>
        <w:ind w:firstLine="709"/>
        <w:jc w:val="both"/>
      </w:pPr>
    </w:p>
    <w:p w:rsidR="000B6956" w:rsidRPr="00A13999" w:rsidRDefault="000B6956" w:rsidP="000B6956">
      <w:pPr>
        <w:ind w:firstLine="709"/>
        <w:jc w:val="both"/>
      </w:pPr>
      <w:r w:rsidRPr="00A13999">
        <w:t>Направление расходов «Предоставление субсидий СО НКО ветеранов» - сумма бюджетных ассигнований 250 000 рублей.</w:t>
      </w:r>
    </w:p>
    <w:p w:rsidR="000B6956" w:rsidRPr="00A13999" w:rsidRDefault="000B6956" w:rsidP="000B6956">
      <w:pPr>
        <w:ind w:firstLine="709"/>
        <w:jc w:val="both"/>
      </w:pPr>
      <w:r w:rsidRPr="00A13999">
        <w:t xml:space="preserve">Номинация: </w:t>
      </w:r>
    </w:p>
    <w:p w:rsidR="000B6956" w:rsidRPr="00A13999" w:rsidRDefault="000B6956" w:rsidP="000B6956">
      <w:pPr>
        <w:ind w:firstLine="709"/>
        <w:jc w:val="both"/>
      </w:pPr>
      <w:r w:rsidRPr="00A13999">
        <w:t>Деятельность НКО, членами которых являются: ветераны ВОВ, ветераны труда, дети защитников Отечества, погибших в годы ВОВО, бывшие несовершеннолетние узники концлагерей, граждане РФ, оказавшиеся в зоне влияния неблагоприятных факторов, возникших вследствие катастрофы на Чернобыльской АЭС 26 апреля 1986 года, либо принимавшие участие в ликвидации последствий этой катастрофы, для организации и проведения мероприятий, обеспечивающих социокультурные нужды и досуг ветеранов, торжественное чествование и поздравление ветеранов, поддержку участия ветеранов в патриотическом воспитании.</w:t>
      </w:r>
    </w:p>
    <w:p w:rsidR="000B6956" w:rsidRPr="00A13999" w:rsidRDefault="000B6956" w:rsidP="000B6956">
      <w:pPr>
        <w:ind w:firstLine="709"/>
        <w:jc w:val="both"/>
      </w:pPr>
      <w:r w:rsidRPr="00A13999">
        <w:t>Направление расходов «Предоставление субсидии СО НКО на реализацию социальных проектов по итогам конкурсов социальных и гражданских инициатив» - сумма бюджетных ассигнований 810 000 рублей.</w:t>
      </w:r>
    </w:p>
    <w:p w:rsidR="000B6956" w:rsidRPr="00A13999" w:rsidRDefault="000B6956" w:rsidP="000B6956">
      <w:pPr>
        <w:ind w:firstLine="709"/>
        <w:jc w:val="both"/>
      </w:pPr>
      <w:r w:rsidRPr="00A13999">
        <w:t xml:space="preserve">Номинация: </w:t>
      </w:r>
    </w:p>
    <w:p w:rsidR="000B6956" w:rsidRPr="00A13999" w:rsidRDefault="000B6956" w:rsidP="000B6956">
      <w:pPr>
        <w:ind w:firstLine="709"/>
        <w:jc w:val="both"/>
      </w:pPr>
      <w:r w:rsidRPr="00A13999"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ЗОЖ, улучшения морально-психологического состояния граждан, физической культуры и </w:t>
      </w:r>
      <w:proofErr w:type="gramStart"/>
      <w:r w:rsidRPr="00A13999">
        <w:t>спорта</w:t>
      </w:r>
      <w:proofErr w:type="gramEnd"/>
      <w:r w:rsidRPr="00A13999">
        <w:t xml:space="preserve"> и содействия указанной деятельности, а также содействие духовному развитию личности.</w:t>
      </w:r>
    </w:p>
    <w:p w:rsidR="000B6956" w:rsidRPr="00A13999" w:rsidRDefault="000B6956" w:rsidP="000B6956">
      <w:pPr>
        <w:ind w:firstLine="709"/>
        <w:jc w:val="both"/>
      </w:pPr>
      <w:r w:rsidRPr="00A13999">
        <w:t>Подпрограмма «Повышение правовой и финансовой грамотности».</w:t>
      </w:r>
    </w:p>
    <w:p w:rsidR="000B6956" w:rsidRPr="00A13999" w:rsidRDefault="000B6956" w:rsidP="000B6956">
      <w:pPr>
        <w:ind w:firstLine="709"/>
        <w:jc w:val="both"/>
      </w:pPr>
      <w:r w:rsidRPr="00A13999">
        <w:t>Направление расходов «Предоставление СО НКО на реализацию социальных проектов по итогам конкурсов социальных и гражданских инициатив» - сумма бюджетных ассигнований 202 574 рублей.</w:t>
      </w:r>
    </w:p>
    <w:p w:rsidR="000B6956" w:rsidRPr="00A13999" w:rsidRDefault="000B6956" w:rsidP="000B6956">
      <w:pPr>
        <w:ind w:firstLine="709"/>
        <w:jc w:val="both"/>
      </w:pPr>
      <w:r w:rsidRPr="00A13999">
        <w:t>Номинация:</w:t>
      </w:r>
    </w:p>
    <w:p w:rsidR="000B6956" w:rsidRPr="00A13999" w:rsidRDefault="000B6956" w:rsidP="000B6956">
      <w:pPr>
        <w:ind w:firstLine="709"/>
        <w:jc w:val="both"/>
      </w:pPr>
      <w:r w:rsidRPr="00A13999">
        <w:t xml:space="preserve">Оказанию юридической помощи на безвозмездной или льготной основе гражданам и </w:t>
      </w:r>
      <w:proofErr w:type="gramStart"/>
      <w:r w:rsidRPr="00A13999">
        <w:t>НКО</w:t>
      </w:r>
      <w:proofErr w:type="gramEnd"/>
      <w:r w:rsidRPr="00A13999">
        <w:t xml:space="preserve"> и правовое просвещение населения, деятельность по защите прав и свобод человека и гражданина.</w:t>
      </w:r>
    </w:p>
    <w:p w:rsidR="00E42348" w:rsidRDefault="00E42348"/>
    <w:p w:rsidR="007A49B1" w:rsidRPr="007A49B1" w:rsidRDefault="007A49B1" w:rsidP="007A49B1">
      <w:pPr>
        <w:ind w:firstLine="709"/>
        <w:jc w:val="both"/>
        <w:rPr>
          <w:b/>
        </w:rPr>
      </w:pPr>
      <w:r w:rsidRPr="007A49B1">
        <w:rPr>
          <w:b/>
        </w:rPr>
        <w:t>Для участия в конкурсе НКО должна соответствовать следующим требованиям:</w:t>
      </w:r>
    </w:p>
    <w:p w:rsidR="007A49B1" w:rsidRPr="00A13999" w:rsidRDefault="007A49B1" w:rsidP="007A49B1">
      <w:pPr>
        <w:ind w:firstLine="709"/>
        <w:jc w:val="both"/>
      </w:pPr>
      <w:r w:rsidRPr="00A13999">
        <w:t>- осуществлять в соответствии со своими учредительными документами на территории Пермского края виды деятельности, предусмотренные статьей 6 Закона Пер</w:t>
      </w:r>
      <w:r>
        <w:t xml:space="preserve">мского края от 7 марта 2013 г. </w:t>
      </w:r>
      <w:r w:rsidRPr="00A13999">
        <w:t>№ 174-ПК «О государственной поддержке СО НКО в Пермском крае»;</w:t>
      </w:r>
    </w:p>
    <w:p w:rsidR="007A49B1" w:rsidRPr="00A13999" w:rsidRDefault="007A49B1" w:rsidP="007A49B1">
      <w:pPr>
        <w:ind w:firstLine="709"/>
        <w:jc w:val="both"/>
      </w:pPr>
      <w:r w:rsidRPr="00A13999">
        <w:lastRenderedPageBreak/>
        <w:t>- не находящиеся в процессе реорганизации, ликвидации, в отношении НКО не введена процедура банкротства, деятельность НКО не приостановлена в порядке, предусмотренном законодательством РФ;</w:t>
      </w:r>
    </w:p>
    <w:p w:rsidR="007A49B1" w:rsidRPr="00A13999" w:rsidRDefault="007A49B1" w:rsidP="007A49B1">
      <w:pPr>
        <w:ind w:firstLine="709"/>
        <w:jc w:val="both"/>
      </w:pPr>
      <w:r w:rsidRPr="00A13999"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7A49B1" w:rsidRPr="00A13999" w:rsidRDefault="007A49B1" w:rsidP="007A49B1">
      <w:pPr>
        <w:ind w:firstLine="709"/>
        <w:jc w:val="both"/>
      </w:pPr>
      <w:r w:rsidRPr="00A13999">
        <w:t>- не имеющие просроченной (неурегулированной) задолженности по возврату в бюджет Пермского края субсидий, бюджетных инве</w:t>
      </w:r>
      <w:r>
        <w:t>стиций, предоставленных,</w:t>
      </w:r>
      <w:r w:rsidRPr="00A13999">
        <w:t xml:space="preserve"> в том числе,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7A49B1" w:rsidRPr="00A13999" w:rsidRDefault="007A49B1" w:rsidP="007A49B1">
      <w:pPr>
        <w:ind w:firstLine="709"/>
        <w:jc w:val="both"/>
      </w:pPr>
      <w:r w:rsidRPr="00A13999">
        <w:t>- не иметь в составе учредителей НКО политической партии, а также не иметь упоминания наименования политической партии в наименовании НКО;</w:t>
      </w:r>
    </w:p>
    <w:p w:rsidR="007A49B1" w:rsidRPr="00A13999" w:rsidRDefault="007A49B1" w:rsidP="007A49B1">
      <w:pPr>
        <w:ind w:firstLine="709"/>
        <w:jc w:val="both"/>
      </w:pPr>
      <w:r w:rsidRPr="00A13999">
        <w:t>- не получать дополнительных средств из бюджета Пермского края на реализацию социального проекта, предъявляемого к участию в конкурсе;</w:t>
      </w:r>
    </w:p>
    <w:p w:rsidR="007A49B1" w:rsidRPr="00A13999" w:rsidRDefault="007A49B1" w:rsidP="007A49B1">
      <w:pPr>
        <w:ind w:firstLine="709"/>
        <w:jc w:val="both"/>
      </w:pPr>
      <w:r w:rsidRPr="00A13999">
        <w:t>- не иметь в государственном реестре СО НКО – получателей государственной поддержки информации о ненадлежащем выполнении обязательств по договорам (соглашениям) о предоставлении такой поддержки и (или) информации о нецелевом использовании СО НКО субсидии из федерального бюджета, краевого бюджета или местного бюджета в течение последних трех лет.</w:t>
      </w:r>
    </w:p>
    <w:p w:rsidR="007A49B1" w:rsidRDefault="007A49B1"/>
    <w:p w:rsidR="00AF74F3" w:rsidRPr="00AF74F3" w:rsidRDefault="00AF74F3" w:rsidP="00AF74F3">
      <w:pPr>
        <w:ind w:firstLine="709"/>
        <w:jc w:val="both"/>
        <w:rPr>
          <w:b/>
        </w:rPr>
      </w:pPr>
      <w:bookmarkStart w:id="0" w:name="_GoBack"/>
      <w:r w:rsidRPr="00AF74F3">
        <w:rPr>
          <w:b/>
        </w:rPr>
        <w:t>НКО предоставляет в Администрацию губернатора Пермского края следующие документы:</w:t>
      </w:r>
    </w:p>
    <w:bookmarkEnd w:id="0"/>
    <w:p w:rsidR="00AF74F3" w:rsidRPr="00A13999" w:rsidRDefault="00AF74F3" w:rsidP="00AF74F3">
      <w:pPr>
        <w:ind w:firstLine="709"/>
        <w:jc w:val="both"/>
      </w:pPr>
      <w:r w:rsidRPr="00A13999">
        <w:t>- заявку, заполненную утвержденной форме;</w:t>
      </w:r>
    </w:p>
    <w:p w:rsidR="00AF74F3" w:rsidRPr="00A13999" w:rsidRDefault="00AF74F3" w:rsidP="00AF74F3">
      <w:pPr>
        <w:ind w:firstLine="709"/>
        <w:jc w:val="both"/>
      </w:pPr>
      <w:r w:rsidRPr="00A13999">
        <w:t>- социальный проект;</w:t>
      </w:r>
    </w:p>
    <w:p w:rsidR="00AF74F3" w:rsidRPr="00A13999" w:rsidRDefault="00AF74F3" w:rsidP="00AF74F3">
      <w:pPr>
        <w:ind w:firstLine="709"/>
        <w:jc w:val="both"/>
      </w:pPr>
      <w:r w:rsidRPr="00A13999">
        <w:t>-смету расходов, обосновывающую объем запрашиваемой субсидии из средств бюджета пермского края на выполнение социального проекта в разрезе источников финансирования, а также документы, подтверждающие наличие у НКО собственных средств в размере не менее 30% от общего объема расходов на реализацию проекта;</w:t>
      </w:r>
    </w:p>
    <w:p w:rsidR="00AF74F3" w:rsidRPr="00A13999" w:rsidRDefault="00AF74F3" w:rsidP="00AF74F3">
      <w:pPr>
        <w:ind w:firstLine="709"/>
        <w:jc w:val="both"/>
      </w:pPr>
      <w:r w:rsidRPr="00A13999">
        <w:t>- выписку из ЕГРЮЛ, выданную не ранее чем за 3 месяца до даты подачи заявки на участие в конкурсе;</w:t>
      </w:r>
    </w:p>
    <w:p w:rsidR="00AF74F3" w:rsidRPr="00A13999" w:rsidRDefault="00AF74F3" w:rsidP="00AF74F3">
      <w:pPr>
        <w:ind w:firstLine="709"/>
        <w:jc w:val="both"/>
      </w:pPr>
      <w:r w:rsidRPr="00A13999">
        <w:t>- копию свидетельства о постановке на учет НКО в налоговом органе по месту ее нахождения;</w:t>
      </w:r>
    </w:p>
    <w:p w:rsidR="00AF74F3" w:rsidRPr="00A13999" w:rsidRDefault="00AF74F3" w:rsidP="00AF74F3">
      <w:pPr>
        <w:ind w:firstLine="709"/>
        <w:jc w:val="both"/>
      </w:pPr>
      <w:r w:rsidRPr="00A13999">
        <w:t>- копии учредительных документов НКО;</w:t>
      </w:r>
    </w:p>
    <w:p w:rsidR="00AF74F3" w:rsidRPr="00A13999" w:rsidRDefault="00AF74F3" w:rsidP="00AF74F3">
      <w:pPr>
        <w:ind w:firstLine="709"/>
        <w:jc w:val="both"/>
      </w:pPr>
      <w:r w:rsidRPr="00A13999">
        <w:t>- письменное согласие физических лиц на обработку их персональных данных;</w:t>
      </w:r>
    </w:p>
    <w:p w:rsidR="00AF74F3" w:rsidRDefault="00AF74F3"/>
    <w:sectPr w:rsidR="00AF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9"/>
    <w:rsid w:val="000B6956"/>
    <w:rsid w:val="007A49B1"/>
    <w:rsid w:val="00AF74F3"/>
    <w:rsid w:val="00DD1679"/>
    <w:rsid w:val="00E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46AA-5BEB-491A-AB3E-83E6E95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Анна Владимировна</dc:creator>
  <cp:keywords/>
  <dc:description/>
  <cp:lastModifiedBy>Патрушева Анна Владимировна</cp:lastModifiedBy>
  <cp:revision>4</cp:revision>
  <dcterms:created xsi:type="dcterms:W3CDTF">2020-08-04T09:02:00Z</dcterms:created>
  <dcterms:modified xsi:type="dcterms:W3CDTF">2020-08-04T09:08:00Z</dcterms:modified>
</cp:coreProperties>
</file>